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6878" w14:textId="77777777" w:rsidR="005D016E" w:rsidRPr="005B67BB" w:rsidRDefault="005D016E" w:rsidP="0004291C">
      <w:pPr>
        <w:pStyle w:val="Heading1"/>
        <w:ind w:left="426" w:hanging="426"/>
      </w:pPr>
      <w:r w:rsidRPr="005B67BB">
        <w:rPr>
          <w:lang w:eastAsia="en-GB"/>
        </w:rPr>
        <w:drawing>
          <wp:anchor distT="0" distB="0" distL="114300" distR="114300" simplePos="0" relativeHeight="251659776" behindDoc="0" locked="0" layoutInCell="1" allowOverlap="1" wp14:anchorId="0F841A3D" wp14:editId="59EF4F41">
            <wp:simplePos x="0" y="0"/>
            <wp:positionH relativeFrom="column">
              <wp:posOffset>-66675</wp:posOffset>
            </wp:positionH>
            <wp:positionV relativeFrom="page">
              <wp:posOffset>752475</wp:posOffset>
            </wp:positionV>
            <wp:extent cx="1390015" cy="922655"/>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artsila CMYK 72 TIF.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015" cy="922655"/>
                    </a:xfrm>
                    <a:prstGeom prst="rect">
                      <a:avLst/>
                    </a:prstGeom>
                  </pic:spPr>
                </pic:pic>
              </a:graphicData>
            </a:graphic>
          </wp:anchor>
        </w:drawing>
      </w:r>
      <w:r w:rsidRPr="005B67BB">
        <w:t xml:space="preserve">General Product Overview </w:t>
      </w:r>
      <w:bookmarkStart w:id="0" w:name="_GoBack"/>
      <w:bookmarkEnd w:id="0"/>
    </w:p>
    <w:p w14:paraId="44D17B31" w14:textId="77777777" w:rsidR="00263798" w:rsidRPr="005B67BB" w:rsidRDefault="00263798" w:rsidP="00263798">
      <w:pPr>
        <w:rPr>
          <w:rFonts w:ascii="Arial" w:hAnsi="Arial" w:cs="Arial"/>
          <w:sz w:val="20"/>
          <w:szCs w:val="20"/>
        </w:rPr>
      </w:pPr>
      <w:r w:rsidRPr="005B67BB">
        <w:rPr>
          <w:rFonts w:ascii="Arial" w:hAnsi="Arial" w:cs="Arial"/>
          <w:sz w:val="20"/>
          <w:szCs w:val="20"/>
        </w:rPr>
        <w:t xml:space="preserve">The Propulsion Condition Monitoring Service (PCMS) is Wärtsilä’s condition monitoring solution for propulsion equipment. It provides the customer with real-time advice and periodic reports concerning the condition of the machinery and information for maintenance planning. With PCMS customers can enhance their installations’ availability, reliability and profitability, whilst reducing risks and the maintenance costs of their assets. </w:t>
      </w:r>
    </w:p>
    <w:p w14:paraId="336FD819" w14:textId="77777777" w:rsidR="00263798" w:rsidRPr="005B67BB" w:rsidRDefault="00263798" w:rsidP="00263798">
      <w:pPr>
        <w:rPr>
          <w:rFonts w:ascii="Arial" w:hAnsi="Arial" w:cs="Arial"/>
          <w:sz w:val="20"/>
          <w:szCs w:val="20"/>
        </w:rPr>
      </w:pPr>
    </w:p>
    <w:p w14:paraId="64C213FE" w14:textId="77777777" w:rsidR="00263798" w:rsidRPr="005B67BB" w:rsidRDefault="00263798" w:rsidP="00263798">
      <w:pPr>
        <w:rPr>
          <w:rFonts w:ascii="Arial" w:hAnsi="Arial" w:cs="Arial"/>
          <w:sz w:val="20"/>
          <w:szCs w:val="20"/>
        </w:rPr>
      </w:pPr>
      <w:r w:rsidRPr="005B67BB">
        <w:rPr>
          <w:rFonts w:ascii="Arial" w:hAnsi="Arial" w:cs="Arial"/>
          <w:sz w:val="20"/>
          <w:szCs w:val="20"/>
        </w:rPr>
        <w:t xml:space="preserve">PCMS is applicable to steerable thrusters, transverse thrusters, electric pods, controllable pitch propellers including reduction gears and water jets. </w:t>
      </w:r>
    </w:p>
    <w:p w14:paraId="0485DA1C" w14:textId="77777777" w:rsidR="00263798" w:rsidRPr="005B67BB" w:rsidRDefault="00263798" w:rsidP="00263798">
      <w:pPr>
        <w:rPr>
          <w:rFonts w:ascii="Arial" w:hAnsi="Arial" w:cs="Arial"/>
          <w:sz w:val="20"/>
          <w:szCs w:val="20"/>
        </w:rPr>
      </w:pPr>
    </w:p>
    <w:p w14:paraId="1E0D07B1" w14:textId="77777777" w:rsidR="00263798" w:rsidRPr="005B67BB" w:rsidRDefault="00263798" w:rsidP="00263798">
      <w:pPr>
        <w:rPr>
          <w:rFonts w:ascii="Arial" w:hAnsi="Arial" w:cs="Arial"/>
          <w:sz w:val="20"/>
          <w:szCs w:val="20"/>
        </w:rPr>
      </w:pPr>
      <w:r w:rsidRPr="005B67BB">
        <w:rPr>
          <w:rFonts w:ascii="Arial" w:hAnsi="Arial" w:cs="Arial"/>
          <w:sz w:val="20"/>
          <w:szCs w:val="20"/>
        </w:rPr>
        <w:t>Typical measurements include:</w:t>
      </w:r>
    </w:p>
    <w:p w14:paraId="74ECC885"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vibrations,</w:t>
      </w:r>
    </w:p>
    <w:p w14:paraId="3AD59180"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lubrication oil contamination</w:t>
      </w:r>
    </w:p>
    <w:p w14:paraId="2E3BA6A8"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lubrication oil-water saturation;</w:t>
      </w:r>
    </w:p>
    <w:p w14:paraId="417535A0"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drive shaft RPM</w:t>
      </w:r>
    </w:p>
    <w:p w14:paraId="4897169D"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 xml:space="preserve">E-motor load (for E-driven applications) </w:t>
      </w:r>
    </w:p>
    <w:p w14:paraId="674B568E" w14:textId="77777777" w:rsidR="00263798" w:rsidRPr="005B67BB" w:rsidRDefault="00263798" w:rsidP="00263798">
      <w:pPr>
        <w:widowControl/>
        <w:numPr>
          <w:ilvl w:val="0"/>
          <w:numId w:val="3"/>
        </w:numPr>
        <w:rPr>
          <w:rFonts w:ascii="Arial" w:hAnsi="Arial" w:cs="Arial"/>
          <w:sz w:val="20"/>
          <w:szCs w:val="20"/>
        </w:rPr>
      </w:pPr>
      <w:r w:rsidRPr="005B67BB">
        <w:rPr>
          <w:rFonts w:ascii="Arial" w:hAnsi="Arial" w:cs="Arial"/>
          <w:sz w:val="20"/>
          <w:szCs w:val="20"/>
        </w:rPr>
        <w:t>control system parameters</w:t>
      </w:r>
    </w:p>
    <w:p w14:paraId="50447767" w14:textId="77777777" w:rsidR="00263798" w:rsidRPr="005B67BB" w:rsidRDefault="00263798" w:rsidP="00263798">
      <w:pPr>
        <w:widowControl/>
        <w:rPr>
          <w:rFonts w:ascii="Arial" w:hAnsi="Arial" w:cs="Arial"/>
          <w:sz w:val="20"/>
          <w:szCs w:val="20"/>
        </w:rPr>
      </w:pPr>
    </w:p>
    <w:p w14:paraId="6DA580E2" w14:textId="77777777" w:rsidR="00263798" w:rsidRPr="005B67BB" w:rsidRDefault="00263798" w:rsidP="00263798">
      <w:pPr>
        <w:widowControl/>
        <w:rPr>
          <w:rFonts w:ascii="Arial" w:hAnsi="Arial" w:cs="Arial"/>
          <w:sz w:val="20"/>
          <w:szCs w:val="20"/>
        </w:rPr>
      </w:pPr>
      <w:r w:rsidRPr="005B67BB">
        <w:rPr>
          <w:noProof/>
          <w:lang w:eastAsia="en-GB"/>
        </w:rPr>
        <w:drawing>
          <wp:inline distT="0" distB="0" distL="0" distR="0" wp14:anchorId="38D14E69" wp14:editId="50B9E278">
            <wp:extent cx="5731510" cy="2363846"/>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63846"/>
                    </a:xfrm>
                    <a:prstGeom prst="rect">
                      <a:avLst/>
                    </a:prstGeom>
                  </pic:spPr>
                </pic:pic>
              </a:graphicData>
            </a:graphic>
          </wp:inline>
        </w:drawing>
      </w:r>
    </w:p>
    <w:p w14:paraId="014E4F79" w14:textId="77777777" w:rsidR="004E6EFF" w:rsidRPr="005B67BB" w:rsidRDefault="004E6EFF" w:rsidP="004E6EFF">
      <w:pPr>
        <w:widowControl/>
        <w:jc w:val="center"/>
        <w:rPr>
          <w:rFonts w:ascii="Arial" w:hAnsi="Arial" w:cs="Arial"/>
          <w:i/>
          <w:sz w:val="20"/>
          <w:szCs w:val="20"/>
        </w:rPr>
      </w:pPr>
      <w:r w:rsidRPr="005B67BB">
        <w:rPr>
          <w:rFonts w:ascii="Arial" w:hAnsi="Arial" w:cs="Arial"/>
          <w:i/>
          <w:sz w:val="20"/>
          <w:szCs w:val="20"/>
        </w:rPr>
        <w:t>Figure 1 General Layout</w:t>
      </w:r>
    </w:p>
    <w:p w14:paraId="4FBB27A3" w14:textId="4E5FDBE2" w:rsidR="004E6EFF" w:rsidRPr="005B67BB" w:rsidRDefault="004E6EFF" w:rsidP="004E6EFF">
      <w:pPr>
        <w:widowControl/>
        <w:spacing w:after="160" w:line="259" w:lineRule="auto"/>
        <w:rPr>
          <w:rFonts w:ascii="Arial" w:hAnsi="Arial" w:cs="Arial"/>
          <w:sz w:val="20"/>
          <w:szCs w:val="20"/>
        </w:rPr>
      </w:pPr>
      <w:r w:rsidRPr="005B67BB">
        <w:rPr>
          <w:rFonts w:ascii="Arial" w:hAnsi="Arial" w:cs="Arial"/>
          <w:sz w:val="20"/>
          <w:szCs w:val="20"/>
        </w:rPr>
        <w:t xml:space="preserve">Figure 1 shows the general layout of a vessel with two propulsors. Both propulsors are equipped with PCMS </w:t>
      </w:r>
      <w:r w:rsidR="00F23186" w:rsidRPr="005B67BB">
        <w:rPr>
          <w:rFonts w:ascii="Arial" w:hAnsi="Arial" w:cs="Arial"/>
          <w:sz w:val="20"/>
          <w:szCs w:val="20"/>
        </w:rPr>
        <w:t>sensors.</w:t>
      </w:r>
      <w:r w:rsidR="00751DC5" w:rsidRPr="005B67BB">
        <w:rPr>
          <w:rFonts w:ascii="Arial" w:hAnsi="Arial" w:cs="Arial"/>
          <w:sz w:val="20"/>
          <w:szCs w:val="20"/>
        </w:rPr>
        <w:t xml:space="preserve"> Two propulsors can be connected to one PCMS cabinet.</w:t>
      </w:r>
      <w:r w:rsidRPr="005B67BB">
        <w:rPr>
          <w:rFonts w:ascii="Arial" w:hAnsi="Arial" w:cs="Arial"/>
          <w:sz w:val="20"/>
          <w:szCs w:val="20"/>
        </w:rPr>
        <w:t xml:space="preserve"> This cabinet acquires and processes data from sensor readings</w:t>
      </w:r>
      <w:r w:rsidR="00F23186" w:rsidRPr="005B67BB">
        <w:rPr>
          <w:rFonts w:ascii="Arial" w:hAnsi="Arial" w:cs="Arial"/>
          <w:sz w:val="20"/>
          <w:szCs w:val="20"/>
        </w:rPr>
        <w:t xml:space="preserve"> and </w:t>
      </w:r>
      <w:r w:rsidRPr="005B67BB">
        <w:rPr>
          <w:rFonts w:ascii="Arial" w:hAnsi="Arial" w:cs="Arial"/>
          <w:sz w:val="20"/>
          <w:szCs w:val="20"/>
        </w:rPr>
        <w:t xml:space="preserve">the propulsion control system for operational parameters. An </w:t>
      </w:r>
      <w:r w:rsidR="00751DC5" w:rsidRPr="005B67BB">
        <w:rPr>
          <w:rFonts w:ascii="Arial" w:hAnsi="Arial" w:cs="Arial"/>
          <w:sz w:val="20"/>
          <w:szCs w:val="20"/>
        </w:rPr>
        <w:t>onboard dashboard</w:t>
      </w:r>
      <w:r w:rsidRPr="005B67BB">
        <w:rPr>
          <w:rFonts w:ascii="Arial" w:hAnsi="Arial" w:cs="Arial"/>
          <w:sz w:val="20"/>
          <w:szCs w:val="20"/>
        </w:rPr>
        <w:t xml:space="preserve"> allows the operator to view real-time parameters</w:t>
      </w:r>
    </w:p>
    <w:p w14:paraId="5E9FA7B4" w14:textId="0B106EA6" w:rsidR="004E6EFF" w:rsidRPr="005B67BB" w:rsidRDefault="004E6EFF" w:rsidP="004E6EFF">
      <w:pPr>
        <w:widowControl/>
        <w:spacing w:after="160" w:line="259" w:lineRule="auto"/>
        <w:rPr>
          <w:rFonts w:ascii="Arial" w:hAnsi="Arial" w:cs="Arial"/>
          <w:sz w:val="20"/>
          <w:szCs w:val="20"/>
        </w:rPr>
      </w:pPr>
      <w:r w:rsidRPr="005B67BB">
        <w:rPr>
          <w:rFonts w:ascii="Arial" w:hAnsi="Arial" w:cs="Arial"/>
          <w:sz w:val="20"/>
          <w:szCs w:val="20"/>
        </w:rPr>
        <w:lastRenderedPageBreak/>
        <w:t xml:space="preserve">A data package is generated by the PCMS system. These data packages are transferred to the central server for analysis. PCMS </w:t>
      </w:r>
      <w:r w:rsidR="00771FAF">
        <w:rPr>
          <w:rFonts w:ascii="Arial" w:hAnsi="Arial" w:cs="Arial"/>
          <w:sz w:val="20"/>
          <w:szCs w:val="20"/>
        </w:rPr>
        <w:t>will</w:t>
      </w:r>
      <w:r w:rsidRPr="005B67BB">
        <w:rPr>
          <w:rFonts w:ascii="Arial" w:hAnsi="Arial" w:cs="Arial"/>
          <w:sz w:val="20"/>
          <w:szCs w:val="20"/>
        </w:rPr>
        <w:t xml:space="preserve"> use the vessels SMTP server to send e-mail automatically. </w:t>
      </w:r>
      <w:r w:rsidR="00F23186" w:rsidRPr="005B67BB">
        <w:rPr>
          <w:rFonts w:ascii="Arial" w:hAnsi="Arial" w:cs="Arial"/>
          <w:sz w:val="20"/>
          <w:szCs w:val="20"/>
        </w:rPr>
        <w:t>Alternatively,</w:t>
      </w:r>
      <w:r w:rsidRPr="005B67BB">
        <w:rPr>
          <w:rFonts w:ascii="Arial" w:hAnsi="Arial" w:cs="Arial"/>
          <w:sz w:val="20"/>
          <w:szCs w:val="20"/>
        </w:rPr>
        <w:t xml:space="preserve"> the customer may decide to download the data packages manually and sent them via other means.</w:t>
      </w:r>
    </w:p>
    <w:p w14:paraId="2DF19143" w14:textId="77777777" w:rsidR="00263798" w:rsidRPr="005B67BB" w:rsidRDefault="004E6EFF" w:rsidP="004E6EFF">
      <w:pPr>
        <w:widowControl/>
        <w:spacing w:after="160" w:line="259" w:lineRule="auto"/>
        <w:rPr>
          <w:rFonts w:ascii="Arial" w:hAnsi="Arial" w:cs="Arial"/>
          <w:sz w:val="20"/>
          <w:szCs w:val="20"/>
        </w:rPr>
      </w:pPr>
      <w:r w:rsidRPr="005B67BB">
        <w:rPr>
          <w:rFonts w:ascii="Arial" w:hAnsi="Arial" w:cs="Arial"/>
          <w:sz w:val="20"/>
          <w:szCs w:val="20"/>
        </w:rPr>
        <w:t>Based on central analysis the operator will be provided with a periodic report describing the machinery condition and the operational profile. Analysis is carried out and reported by the Wärtsilä propulsion experts who are ISO18436-2/3 certified in vibration analysis for condition monitoring</w:t>
      </w:r>
      <w:r w:rsidR="00F23186" w:rsidRPr="005B67BB">
        <w:rPr>
          <w:rFonts w:ascii="Arial" w:hAnsi="Arial" w:cs="Arial"/>
          <w:sz w:val="20"/>
          <w:szCs w:val="20"/>
        </w:rPr>
        <w:t xml:space="preserve">. </w:t>
      </w:r>
      <w:r w:rsidRPr="005B67BB">
        <w:rPr>
          <w:rFonts w:ascii="Arial" w:hAnsi="Arial" w:cs="Arial"/>
          <w:sz w:val="20"/>
          <w:szCs w:val="20"/>
        </w:rPr>
        <w:t>Any questions relating to the analysis may be directed to the assigned analyst.</w:t>
      </w:r>
    </w:p>
    <w:p w14:paraId="50150C4A" w14:textId="77777777" w:rsidR="00771FAF" w:rsidRDefault="00771FAF">
      <w:pPr>
        <w:widowControl/>
        <w:spacing w:after="160" w:line="259" w:lineRule="auto"/>
        <w:rPr>
          <w:rFonts w:ascii="Arial" w:eastAsiaTheme="majorEastAsia" w:hAnsi="Arial" w:cs="Arial"/>
          <w:b/>
          <w:bCs/>
          <w:noProof/>
          <w:kern w:val="28"/>
          <w:sz w:val="28"/>
          <w:szCs w:val="28"/>
        </w:rPr>
      </w:pPr>
      <w:r>
        <w:br w:type="page"/>
      </w:r>
    </w:p>
    <w:p w14:paraId="275E8E42" w14:textId="59CE07FB" w:rsidR="005D016E" w:rsidRPr="005B67BB" w:rsidRDefault="005D016E" w:rsidP="0004291C">
      <w:pPr>
        <w:pStyle w:val="Heading1"/>
        <w:ind w:left="426" w:hanging="426"/>
      </w:pPr>
      <w:r w:rsidRPr="005B67BB">
        <w:lastRenderedPageBreak/>
        <w:t>Product Description</w:t>
      </w:r>
    </w:p>
    <w:p w14:paraId="7184486C" w14:textId="77777777" w:rsidR="00C65B9A" w:rsidRPr="005B67BB" w:rsidRDefault="000C3406" w:rsidP="00F23186">
      <w:pPr>
        <w:widowControl/>
        <w:spacing w:after="160" w:line="259" w:lineRule="auto"/>
        <w:rPr>
          <w:rFonts w:ascii="Arial" w:hAnsi="Arial" w:cs="Arial"/>
          <w:sz w:val="20"/>
        </w:rPr>
      </w:pPr>
      <w:r w:rsidRPr="005B67BB">
        <w:rPr>
          <w:rFonts w:ascii="Arial" w:hAnsi="Arial" w:cs="Arial"/>
          <w:sz w:val="20"/>
        </w:rPr>
        <w:t>PCMS is available for propulsion equipment and rotating equipment</w:t>
      </w:r>
      <w:r w:rsidR="00C65B9A" w:rsidRPr="005B67BB">
        <w:rPr>
          <w:rFonts w:ascii="Arial" w:hAnsi="Arial" w:cs="Arial"/>
          <w:sz w:val="20"/>
        </w:rPr>
        <w:t xml:space="preserve">. </w:t>
      </w:r>
    </w:p>
    <w:p w14:paraId="7ADB5E40" w14:textId="402879EA" w:rsidR="000C3406" w:rsidRPr="005B67BB" w:rsidRDefault="000C3406" w:rsidP="00F23186">
      <w:pPr>
        <w:widowControl/>
        <w:spacing w:after="160" w:line="259" w:lineRule="auto"/>
        <w:rPr>
          <w:rFonts w:ascii="Arial" w:hAnsi="Arial" w:cs="Arial"/>
          <w:sz w:val="20"/>
        </w:rPr>
      </w:pPr>
      <w:r w:rsidRPr="005B67BB">
        <w:rPr>
          <w:rFonts w:ascii="Arial" w:hAnsi="Arial" w:cs="Arial"/>
          <w:sz w:val="20"/>
        </w:rPr>
        <w:t>PCMS for rotating equipment measures only vibrations and sha</w:t>
      </w:r>
      <w:r w:rsidR="004D7C9C">
        <w:rPr>
          <w:rFonts w:ascii="Arial" w:hAnsi="Arial" w:cs="Arial"/>
          <w:sz w:val="20"/>
        </w:rPr>
        <w:t>f</w:t>
      </w:r>
      <w:r w:rsidRPr="005B67BB">
        <w:rPr>
          <w:rFonts w:ascii="Arial" w:hAnsi="Arial" w:cs="Arial"/>
          <w:sz w:val="20"/>
        </w:rPr>
        <w:t>t rotation speed. Data analysis is done monthly.</w:t>
      </w:r>
    </w:p>
    <w:p w14:paraId="4CBBC9BD" w14:textId="77777777" w:rsidR="000C3406" w:rsidRPr="005B67BB" w:rsidRDefault="000C3406" w:rsidP="00F23186">
      <w:pPr>
        <w:widowControl/>
        <w:spacing w:after="160" w:line="259" w:lineRule="auto"/>
        <w:rPr>
          <w:rFonts w:ascii="Arial" w:hAnsi="Arial" w:cs="Arial"/>
          <w:sz w:val="20"/>
        </w:rPr>
      </w:pPr>
      <w:r w:rsidRPr="005B67BB">
        <w:rPr>
          <w:rFonts w:ascii="Arial" w:hAnsi="Arial" w:cs="Arial"/>
          <w:sz w:val="20"/>
        </w:rPr>
        <w:t xml:space="preserve">PCMS for propulsion also includes control system parameters and optional lubrication oil measurements. By default, the data analysis is done </w:t>
      </w:r>
      <w:r w:rsidR="001825D3" w:rsidRPr="005B67BB">
        <w:rPr>
          <w:rFonts w:ascii="Arial" w:hAnsi="Arial" w:cs="Arial"/>
          <w:sz w:val="20"/>
        </w:rPr>
        <w:t>monthly</w:t>
      </w:r>
      <w:r w:rsidRPr="005B67BB">
        <w:rPr>
          <w:rFonts w:ascii="Arial" w:hAnsi="Arial" w:cs="Arial"/>
          <w:sz w:val="20"/>
        </w:rPr>
        <w:t>. Optional daily data analysis can be added.</w:t>
      </w:r>
    </w:p>
    <w:p w14:paraId="5B3747AD" w14:textId="0BE5446E" w:rsidR="000C3406" w:rsidRPr="005B67BB" w:rsidRDefault="00F23186" w:rsidP="00F23186">
      <w:pPr>
        <w:widowControl/>
        <w:spacing w:after="160" w:line="259" w:lineRule="auto"/>
        <w:rPr>
          <w:rFonts w:ascii="Arial" w:hAnsi="Arial" w:cs="Arial"/>
          <w:sz w:val="20"/>
        </w:rPr>
      </w:pPr>
      <w:r w:rsidRPr="005B67BB">
        <w:rPr>
          <w:rFonts w:ascii="Arial" w:hAnsi="Arial" w:cs="Arial"/>
          <w:sz w:val="20"/>
        </w:rPr>
        <w:t xml:space="preserve">The parameters that are monitored in a PCMS system make it possible to analyse the condition of the propulsion machinery effectively. The following paragraph describes how- and which parameters are monitored. The subsequent paragraphs describe the data analysis, the advisory monitor, and the hardware that is used. </w:t>
      </w:r>
    </w:p>
    <w:p w14:paraId="72C5A6E3" w14:textId="77777777" w:rsidR="00C65B9A" w:rsidRPr="005B67BB" w:rsidRDefault="00C65B9A" w:rsidP="00C46061">
      <w:pPr>
        <w:pStyle w:val="Heading2"/>
        <w:ind w:left="709" w:hanging="709"/>
      </w:pPr>
      <w:r w:rsidRPr="005B67BB">
        <w:t>Measurements and monitoring systems</w:t>
      </w:r>
    </w:p>
    <w:p w14:paraId="23A05A03" w14:textId="77777777" w:rsidR="005D016E" w:rsidRPr="005B67BB" w:rsidRDefault="00355A45" w:rsidP="00156DB2">
      <w:pPr>
        <w:pStyle w:val="Heading3"/>
        <w:ind w:left="851" w:hanging="851"/>
      </w:pPr>
      <w:r w:rsidRPr="005B67BB">
        <w:t>Vibrations</w:t>
      </w:r>
    </w:p>
    <w:p w14:paraId="6F71C74F" w14:textId="5CFA3C9B" w:rsidR="00771FAF" w:rsidRDefault="00355A45">
      <w:pPr>
        <w:widowControl/>
        <w:spacing w:after="160" w:line="259" w:lineRule="auto"/>
        <w:rPr>
          <w:rFonts w:ascii="Arial" w:hAnsi="Arial" w:cs="Arial"/>
          <w:sz w:val="20"/>
          <w:szCs w:val="20"/>
        </w:rPr>
      </w:pPr>
      <w:r w:rsidRPr="005B67BB">
        <w:rPr>
          <w:rFonts w:ascii="Arial" w:hAnsi="Arial" w:cs="Arial"/>
          <w:sz w:val="20"/>
          <w:szCs w:val="20"/>
        </w:rPr>
        <w:t xml:space="preserve">The PCMS cabinet measures vibrations with industrial grade accelerometers. Accelerometers are placed on top of the propulsion machinery, in an x-, y- and z- direction. With this configuration it is possible to measure vibrations in all directions. The accelerometers are sampled continuously and simultaneously at a rate of up to 50,000Hz. When the propulsion machine is driven by an electric motor, this motor can be fitted with accelerometers (four) as well. </w:t>
      </w:r>
    </w:p>
    <w:p w14:paraId="674A1D4A" w14:textId="10718E6E" w:rsidR="00355A45" w:rsidRPr="005B67BB" w:rsidRDefault="00355A45" w:rsidP="009304D4">
      <w:pPr>
        <w:widowControl/>
        <w:spacing w:after="160" w:line="259" w:lineRule="auto"/>
      </w:pPr>
      <w:r w:rsidRPr="005B67BB">
        <w:rPr>
          <w:rFonts w:ascii="Arial" w:hAnsi="Arial" w:cs="Arial"/>
          <w:sz w:val="20"/>
          <w:szCs w:val="20"/>
        </w:rPr>
        <w:t xml:space="preserve">The system is configured to collect four types of data from the acceleration measurements. These four data types are described in the table below. </w:t>
      </w:r>
    </w:p>
    <w:tbl>
      <w:tblPr>
        <w:tblStyle w:val="TableGrid"/>
        <w:tblW w:w="8789" w:type="dxa"/>
        <w:tblInd w:w="108" w:type="dxa"/>
        <w:tblLook w:val="04A0" w:firstRow="1" w:lastRow="0" w:firstColumn="1" w:lastColumn="0" w:noHBand="0" w:noVBand="1"/>
      </w:tblPr>
      <w:tblGrid>
        <w:gridCol w:w="2347"/>
        <w:gridCol w:w="2189"/>
        <w:gridCol w:w="1985"/>
        <w:gridCol w:w="2268"/>
      </w:tblGrid>
      <w:tr w:rsidR="00355A45" w:rsidRPr="005B67BB" w14:paraId="2F318D00" w14:textId="77777777" w:rsidTr="009304D4">
        <w:trPr>
          <w:trHeight w:val="283"/>
        </w:trPr>
        <w:tc>
          <w:tcPr>
            <w:tcW w:w="2347" w:type="dxa"/>
            <w:vAlign w:val="center"/>
          </w:tcPr>
          <w:p w14:paraId="21528EB4" w14:textId="77777777" w:rsidR="00355A45" w:rsidRPr="005B67BB" w:rsidRDefault="00355A45" w:rsidP="00355A45">
            <w:pPr>
              <w:rPr>
                <w:rFonts w:ascii="Arial" w:hAnsi="Arial" w:cs="Arial"/>
                <w:b/>
                <w:sz w:val="20"/>
                <w:lang w:val="en-GB"/>
              </w:rPr>
            </w:pPr>
            <w:r w:rsidRPr="005B67BB">
              <w:rPr>
                <w:rFonts w:ascii="Arial" w:hAnsi="Arial" w:cs="Arial"/>
                <w:b/>
                <w:sz w:val="20"/>
                <w:lang w:val="en-GB"/>
              </w:rPr>
              <w:t>Data type</w:t>
            </w:r>
          </w:p>
        </w:tc>
        <w:tc>
          <w:tcPr>
            <w:tcW w:w="2189" w:type="dxa"/>
            <w:vAlign w:val="center"/>
          </w:tcPr>
          <w:p w14:paraId="77395BAA" w14:textId="77777777" w:rsidR="00355A45" w:rsidRPr="005B67BB" w:rsidRDefault="00355A45" w:rsidP="00355A45">
            <w:pPr>
              <w:rPr>
                <w:rFonts w:ascii="Arial" w:hAnsi="Arial" w:cs="Arial"/>
                <w:b/>
                <w:sz w:val="20"/>
                <w:lang w:val="en-GB"/>
              </w:rPr>
            </w:pPr>
            <w:r w:rsidRPr="005B67BB">
              <w:rPr>
                <w:rFonts w:ascii="Arial" w:hAnsi="Arial" w:cs="Arial"/>
                <w:b/>
                <w:sz w:val="20"/>
                <w:lang w:val="en-GB"/>
              </w:rPr>
              <w:t>Range</w:t>
            </w:r>
          </w:p>
        </w:tc>
        <w:tc>
          <w:tcPr>
            <w:tcW w:w="1985" w:type="dxa"/>
            <w:vAlign w:val="center"/>
          </w:tcPr>
          <w:p w14:paraId="6E7E8583" w14:textId="77777777" w:rsidR="00355A45" w:rsidRPr="005B67BB" w:rsidRDefault="00355A45" w:rsidP="00355A45">
            <w:pPr>
              <w:rPr>
                <w:rFonts w:ascii="Arial" w:hAnsi="Arial" w:cs="Arial"/>
                <w:b/>
                <w:sz w:val="20"/>
                <w:lang w:val="en-GB"/>
              </w:rPr>
            </w:pPr>
            <w:r w:rsidRPr="005B67BB">
              <w:rPr>
                <w:rFonts w:ascii="Arial" w:hAnsi="Arial" w:cs="Arial"/>
                <w:b/>
                <w:sz w:val="20"/>
                <w:lang w:val="en-GB"/>
              </w:rPr>
              <w:t>Resolution</w:t>
            </w:r>
          </w:p>
        </w:tc>
        <w:tc>
          <w:tcPr>
            <w:tcW w:w="2268" w:type="dxa"/>
            <w:vAlign w:val="center"/>
          </w:tcPr>
          <w:p w14:paraId="06D4DD11" w14:textId="77777777" w:rsidR="00355A45" w:rsidRPr="005B67BB" w:rsidRDefault="00355A45" w:rsidP="00355A45">
            <w:pPr>
              <w:rPr>
                <w:rFonts w:ascii="Arial" w:hAnsi="Arial" w:cs="Arial"/>
                <w:b/>
                <w:sz w:val="20"/>
                <w:lang w:val="en-GB"/>
              </w:rPr>
            </w:pPr>
            <w:r w:rsidRPr="005B67BB">
              <w:rPr>
                <w:rFonts w:ascii="Arial" w:hAnsi="Arial" w:cs="Arial"/>
                <w:b/>
                <w:sz w:val="20"/>
                <w:lang w:val="en-GB"/>
              </w:rPr>
              <w:t>Number of lines</w:t>
            </w:r>
          </w:p>
        </w:tc>
      </w:tr>
      <w:tr w:rsidR="00355A45" w:rsidRPr="005B67BB" w14:paraId="1E3F4430" w14:textId="77777777" w:rsidTr="009304D4">
        <w:trPr>
          <w:trHeight w:val="283"/>
        </w:trPr>
        <w:tc>
          <w:tcPr>
            <w:tcW w:w="2347" w:type="dxa"/>
            <w:vAlign w:val="center"/>
          </w:tcPr>
          <w:p w14:paraId="1AFAF8D7" w14:textId="77777777" w:rsidR="00355A45" w:rsidRPr="005B67BB" w:rsidRDefault="00355A45" w:rsidP="00355A45">
            <w:pPr>
              <w:rPr>
                <w:rFonts w:ascii="Arial" w:hAnsi="Arial" w:cs="Arial"/>
                <w:lang w:val="en-GB"/>
              </w:rPr>
            </w:pPr>
            <w:r w:rsidRPr="005B67BB">
              <w:rPr>
                <w:rFonts w:ascii="Arial" w:hAnsi="Arial" w:cs="Arial"/>
                <w:lang w:val="en-GB"/>
              </w:rPr>
              <w:t>RMS vibration level</w:t>
            </w:r>
          </w:p>
        </w:tc>
        <w:tc>
          <w:tcPr>
            <w:tcW w:w="2189" w:type="dxa"/>
            <w:vAlign w:val="center"/>
          </w:tcPr>
          <w:p w14:paraId="292920A8" w14:textId="77777777" w:rsidR="00355A45" w:rsidRPr="005B67BB" w:rsidRDefault="00355A45" w:rsidP="00355A45">
            <w:pPr>
              <w:rPr>
                <w:rFonts w:ascii="Arial" w:hAnsi="Arial" w:cs="Arial"/>
                <w:lang w:val="en-GB"/>
              </w:rPr>
            </w:pPr>
            <w:r w:rsidRPr="005B67BB">
              <w:rPr>
                <w:rFonts w:ascii="Arial" w:hAnsi="Arial" w:cs="Arial"/>
                <w:lang w:val="en-GB"/>
              </w:rPr>
              <w:t>10Hz - 1000Hz</w:t>
            </w:r>
          </w:p>
        </w:tc>
        <w:tc>
          <w:tcPr>
            <w:tcW w:w="1985" w:type="dxa"/>
            <w:vAlign w:val="center"/>
          </w:tcPr>
          <w:p w14:paraId="29D68AA0" w14:textId="77777777" w:rsidR="00355A45" w:rsidRPr="005B67BB" w:rsidRDefault="00355A45" w:rsidP="00355A45">
            <w:pPr>
              <w:rPr>
                <w:rFonts w:ascii="Arial" w:hAnsi="Arial" w:cs="Arial"/>
                <w:lang w:val="en-GB"/>
              </w:rPr>
            </w:pPr>
            <w:r w:rsidRPr="005B67BB">
              <w:rPr>
                <w:rFonts w:ascii="Arial" w:hAnsi="Arial" w:cs="Arial"/>
                <w:lang w:val="en-GB"/>
              </w:rPr>
              <w:t>22 Bit</w:t>
            </w:r>
          </w:p>
        </w:tc>
        <w:tc>
          <w:tcPr>
            <w:tcW w:w="2268" w:type="dxa"/>
            <w:vAlign w:val="center"/>
          </w:tcPr>
          <w:p w14:paraId="2690DB71" w14:textId="77777777" w:rsidR="00355A45" w:rsidRPr="005B67BB" w:rsidRDefault="00355A45" w:rsidP="00355A45">
            <w:pPr>
              <w:rPr>
                <w:rFonts w:ascii="Arial" w:hAnsi="Arial" w:cs="Arial"/>
                <w:lang w:val="en-GB"/>
              </w:rPr>
            </w:pPr>
            <w:r w:rsidRPr="005B67BB">
              <w:rPr>
                <w:rFonts w:ascii="Arial" w:hAnsi="Arial" w:cs="Arial"/>
                <w:lang w:val="en-GB"/>
              </w:rPr>
              <w:t>N.A.</w:t>
            </w:r>
          </w:p>
        </w:tc>
      </w:tr>
      <w:tr w:rsidR="00355A45" w:rsidRPr="005B67BB" w14:paraId="7F01DA77" w14:textId="77777777" w:rsidTr="009304D4">
        <w:trPr>
          <w:trHeight w:val="283"/>
        </w:trPr>
        <w:tc>
          <w:tcPr>
            <w:tcW w:w="2347" w:type="dxa"/>
            <w:vAlign w:val="center"/>
          </w:tcPr>
          <w:p w14:paraId="7C279982" w14:textId="77777777" w:rsidR="00355A45" w:rsidRPr="005B67BB" w:rsidRDefault="00355A45" w:rsidP="00355A45">
            <w:pPr>
              <w:rPr>
                <w:rFonts w:ascii="Arial" w:hAnsi="Arial" w:cs="Arial"/>
                <w:lang w:val="en-GB"/>
              </w:rPr>
            </w:pPr>
            <w:r w:rsidRPr="005B67BB">
              <w:rPr>
                <w:rFonts w:ascii="Arial" w:hAnsi="Arial" w:cs="Arial"/>
                <w:lang w:val="en-GB"/>
              </w:rPr>
              <w:t>Low frequent spectrum</w:t>
            </w:r>
          </w:p>
        </w:tc>
        <w:tc>
          <w:tcPr>
            <w:tcW w:w="2189" w:type="dxa"/>
            <w:vAlign w:val="center"/>
          </w:tcPr>
          <w:p w14:paraId="163919A6" w14:textId="77777777" w:rsidR="00355A45" w:rsidRPr="005B67BB" w:rsidRDefault="00355A45" w:rsidP="00355A45">
            <w:pPr>
              <w:rPr>
                <w:rFonts w:ascii="Arial" w:hAnsi="Arial" w:cs="Arial"/>
                <w:lang w:val="en-GB"/>
              </w:rPr>
            </w:pPr>
            <w:r w:rsidRPr="005B67BB">
              <w:rPr>
                <w:rFonts w:ascii="Arial" w:hAnsi="Arial" w:cs="Arial"/>
                <w:lang w:val="en-GB"/>
              </w:rPr>
              <w:t>0 - 1000Hz</w:t>
            </w:r>
          </w:p>
        </w:tc>
        <w:tc>
          <w:tcPr>
            <w:tcW w:w="1985" w:type="dxa"/>
            <w:vAlign w:val="center"/>
          </w:tcPr>
          <w:p w14:paraId="2799ADE1" w14:textId="77777777" w:rsidR="00355A45" w:rsidRPr="005B67BB" w:rsidRDefault="00355A45" w:rsidP="00355A45">
            <w:pPr>
              <w:rPr>
                <w:rFonts w:ascii="Arial" w:hAnsi="Arial" w:cs="Arial"/>
                <w:lang w:val="en-GB"/>
              </w:rPr>
            </w:pPr>
            <w:r w:rsidRPr="005B67BB">
              <w:rPr>
                <w:rFonts w:ascii="Arial" w:hAnsi="Arial" w:cs="Arial"/>
                <w:lang w:val="en-GB"/>
              </w:rPr>
              <w:t>22 Bit</w:t>
            </w:r>
          </w:p>
        </w:tc>
        <w:tc>
          <w:tcPr>
            <w:tcW w:w="2268" w:type="dxa"/>
            <w:vAlign w:val="center"/>
          </w:tcPr>
          <w:p w14:paraId="4DB04989" w14:textId="77777777" w:rsidR="00355A45" w:rsidRPr="005B67BB" w:rsidRDefault="00355A45" w:rsidP="00355A45">
            <w:pPr>
              <w:rPr>
                <w:rFonts w:ascii="Arial" w:hAnsi="Arial" w:cs="Arial"/>
                <w:lang w:val="en-GB"/>
              </w:rPr>
            </w:pPr>
            <w:r w:rsidRPr="005B67BB">
              <w:rPr>
                <w:rFonts w:ascii="Arial" w:hAnsi="Arial" w:cs="Arial"/>
                <w:lang w:val="en-GB"/>
              </w:rPr>
              <w:t>2622</w:t>
            </w:r>
          </w:p>
        </w:tc>
      </w:tr>
      <w:tr w:rsidR="00355A45" w:rsidRPr="005B67BB" w14:paraId="60CAAC95" w14:textId="77777777" w:rsidTr="009304D4">
        <w:trPr>
          <w:trHeight w:val="283"/>
        </w:trPr>
        <w:tc>
          <w:tcPr>
            <w:tcW w:w="2347" w:type="dxa"/>
            <w:vAlign w:val="center"/>
          </w:tcPr>
          <w:p w14:paraId="0527154C" w14:textId="77777777" w:rsidR="00355A45" w:rsidRPr="005B67BB" w:rsidRDefault="00355A45" w:rsidP="00355A45">
            <w:pPr>
              <w:rPr>
                <w:rFonts w:ascii="Arial" w:hAnsi="Arial" w:cs="Arial"/>
                <w:lang w:val="en-GB"/>
              </w:rPr>
            </w:pPr>
            <w:r w:rsidRPr="005B67BB">
              <w:rPr>
                <w:rFonts w:ascii="Arial" w:hAnsi="Arial" w:cs="Arial"/>
                <w:lang w:val="en-GB"/>
              </w:rPr>
              <w:t>High frequent spectrum</w:t>
            </w:r>
          </w:p>
        </w:tc>
        <w:tc>
          <w:tcPr>
            <w:tcW w:w="2189" w:type="dxa"/>
            <w:vAlign w:val="center"/>
          </w:tcPr>
          <w:p w14:paraId="4768C712" w14:textId="77777777" w:rsidR="00355A45" w:rsidRPr="005B67BB" w:rsidRDefault="00355A45" w:rsidP="00355A45">
            <w:pPr>
              <w:rPr>
                <w:rFonts w:ascii="Arial" w:hAnsi="Arial" w:cs="Arial"/>
                <w:lang w:val="en-GB"/>
              </w:rPr>
            </w:pPr>
            <w:r w:rsidRPr="005B67BB">
              <w:rPr>
                <w:rFonts w:ascii="Arial" w:hAnsi="Arial" w:cs="Arial"/>
                <w:lang w:val="en-GB"/>
              </w:rPr>
              <w:t>1000 - 10000Hz</w:t>
            </w:r>
          </w:p>
        </w:tc>
        <w:tc>
          <w:tcPr>
            <w:tcW w:w="1985" w:type="dxa"/>
            <w:vAlign w:val="center"/>
          </w:tcPr>
          <w:p w14:paraId="19A9DBCD" w14:textId="77777777" w:rsidR="00355A45" w:rsidRPr="005B67BB" w:rsidRDefault="00355A45" w:rsidP="00355A45">
            <w:pPr>
              <w:rPr>
                <w:rFonts w:ascii="Arial" w:hAnsi="Arial" w:cs="Arial"/>
                <w:lang w:val="en-GB"/>
              </w:rPr>
            </w:pPr>
            <w:r w:rsidRPr="005B67BB">
              <w:rPr>
                <w:rFonts w:ascii="Arial" w:hAnsi="Arial" w:cs="Arial"/>
                <w:lang w:val="en-GB"/>
              </w:rPr>
              <w:t>22 Bit</w:t>
            </w:r>
          </w:p>
        </w:tc>
        <w:tc>
          <w:tcPr>
            <w:tcW w:w="2268" w:type="dxa"/>
            <w:vAlign w:val="center"/>
          </w:tcPr>
          <w:p w14:paraId="24620E48" w14:textId="77777777" w:rsidR="00355A45" w:rsidRPr="005B67BB" w:rsidRDefault="00355A45" w:rsidP="00355A45">
            <w:pPr>
              <w:rPr>
                <w:rFonts w:ascii="Arial" w:hAnsi="Arial" w:cs="Arial"/>
                <w:lang w:val="en-GB"/>
              </w:rPr>
            </w:pPr>
            <w:r w:rsidRPr="005B67BB">
              <w:rPr>
                <w:rFonts w:ascii="Arial" w:hAnsi="Arial" w:cs="Arial"/>
                <w:lang w:val="en-GB"/>
              </w:rPr>
              <w:t>5898</w:t>
            </w:r>
          </w:p>
        </w:tc>
      </w:tr>
      <w:tr w:rsidR="00355A45" w:rsidRPr="005B67BB" w14:paraId="6472A1D3" w14:textId="77777777" w:rsidTr="009304D4">
        <w:trPr>
          <w:trHeight w:val="283"/>
        </w:trPr>
        <w:tc>
          <w:tcPr>
            <w:tcW w:w="2347" w:type="dxa"/>
            <w:vAlign w:val="center"/>
          </w:tcPr>
          <w:p w14:paraId="5A4BB475" w14:textId="77777777" w:rsidR="00355A45" w:rsidRPr="005B67BB" w:rsidRDefault="00355A45" w:rsidP="00355A45">
            <w:pPr>
              <w:rPr>
                <w:rFonts w:ascii="Arial" w:hAnsi="Arial" w:cs="Arial"/>
                <w:lang w:val="en-GB"/>
              </w:rPr>
            </w:pPr>
            <w:r w:rsidRPr="005B67BB">
              <w:rPr>
                <w:rFonts w:ascii="Arial" w:hAnsi="Arial" w:cs="Arial"/>
                <w:lang w:val="en-GB"/>
              </w:rPr>
              <w:t>Envelope spectrum</w:t>
            </w:r>
          </w:p>
        </w:tc>
        <w:tc>
          <w:tcPr>
            <w:tcW w:w="2189" w:type="dxa"/>
            <w:vAlign w:val="center"/>
          </w:tcPr>
          <w:p w14:paraId="2556CEA9" w14:textId="77777777" w:rsidR="00355A45" w:rsidRPr="005B67BB" w:rsidRDefault="00355A45" w:rsidP="00355A45">
            <w:pPr>
              <w:rPr>
                <w:rFonts w:ascii="Arial" w:hAnsi="Arial" w:cs="Arial"/>
                <w:lang w:val="en-GB"/>
              </w:rPr>
            </w:pPr>
            <w:r w:rsidRPr="005B67BB">
              <w:rPr>
                <w:rFonts w:ascii="Arial" w:hAnsi="Arial" w:cs="Arial"/>
                <w:lang w:val="en-GB"/>
              </w:rPr>
              <w:t>0 - 1000Hz</w:t>
            </w:r>
          </w:p>
        </w:tc>
        <w:tc>
          <w:tcPr>
            <w:tcW w:w="1985" w:type="dxa"/>
            <w:vAlign w:val="center"/>
          </w:tcPr>
          <w:p w14:paraId="0E43014A" w14:textId="77777777" w:rsidR="00355A45" w:rsidRPr="005B67BB" w:rsidRDefault="00355A45" w:rsidP="00355A45">
            <w:pPr>
              <w:rPr>
                <w:rFonts w:ascii="Arial" w:hAnsi="Arial" w:cs="Arial"/>
                <w:lang w:val="en-GB"/>
              </w:rPr>
            </w:pPr>
            <w:r w:rsidRPr="005B67BB">
              <w:rPr>
                <w:rFonts w:ascii="Arial" w:hAnsi="Arial" w:cs="Arial"/>
                <w:lang w:val="en-GB"/>
              </w:rPr>
              <w:t>22 Bit</w:t>
            </w:r>
          </w:p>
        </w:tc>
        <w:tc>
          <w:tcPr>
            <w:tcW w:w="2268" w:type="dxa"/>
            <w:vAlign w:val="center"/>
          </w:tcPr>
          <w:p w14:paraId="3B9529D5" w14:textId="77777777" w:rsidR="00355A45" w:rsidRPr="005B67BB" w:rsidRDefault="00355A45" w:rsidP="00355A45">
            <w:pPr>
              <w:rPr>
                <w:rFonts w:ascii="Arial" w:hAnsi="Arial" w:cs="Arial"/>
                <w:lang w:val="en-GB"/>
              </w:rPr>
            </w:pPr>
            <w:r w:rsidRPr="005B67BB">
              <w:rPr>
                <w:rFonts w:ascii="Arial" w:hAnsi="Arial" w:cs="Arial"/>
                <w:lang w:val="en-GB"/>
              </w:rPr>
              <w:t>2622</w:t>
            </w:r>
          </w:p>
        </w:tc>
      </w:tr>
    </w:tbl>
    <w:p w14:paraId="1CB70681" w14:textId="77777777" w:rsidR="00355A45" w:rsidRPr="005B67BB" w:rsidRDefault="00355A45" w:rsidP="00355A45">
      <w:pPr>
        <w:widowControl/>
        <w:spacing w:after="160" w:line="259" w:lineRule="auto"/>
        <w:jc w:val="center"/>
        <w:rPr>
          <w:rFonts w:ascii="Arial" w:hAnsi="Arial" w:cs="Arial"/>
          <w:i/>
          <w:sz w:val="22"/>
        </w:rPr>
      </w:pPr>
      <w:bookmarkStart w:id="1" w:name="_Ref381623217"/>
      <w:r w:rsidRPr="005B67BB">
        <w:rPr>
          <w:rFonts w:ascii="Arial" w:hAnsi="Arial" w:cs="Arial"/>
          <w:i/>
          <w:sz w:val="20"/>
        </w:rPr>
        <w:t xml:space="preserve">Table </w:t>
      </w:r>
      <w:bookmarkEnd w:id="1"/>
      <w:r w:rsidR="00C65B9A" w:rsidRPr="005B67BB">
        <w:rPr>
          <w:rFonts w:ascii="Arial" w:hAnsi="Arial" w:cs="Arial"/>
          <w:i/>
          <w:sz w:val="20"/>
        </w:rPr>
        <w:t>1</w:t>
      </w:r>
      <w:r w:rsidRPr="005B67BB">
        <w:rPr>
          <w:rFonts w:ascii="Arial" w:hAnsi="Arial" w:cs="Arial"/>
          <w:i/>
          <w:sz w:val="20"/>
        </w:rPr>
        <w:t xml:space="preserve"> Vibration data types</w:t>
      </w:r>
    </w:p>
    <w:p w14:paraId="34813717" w14:textId="77777777" w:rsidR="00355A45" w:rsidRPr="005B67BB" w:rsidRDefault="00355A45" w:rsidP="00355A45">
      <w:pPr>
        <w:widowControl/>
        <w:spacing w:after="160" w:line="259" w:lineRule="auto"/>
        <w:rPr>
          <w:rFonts w:ascii="Arial" w:hAnsi="Arial" w:cs="Arial"/>
          <w:sz w:val="20"/>
          <w:szCs w:val="20"/>
        </w:rPr>
      </w:pPr>
      <w:r w:rsidRPr="005B67BB">
        <w:rPr>
          <w:rFonts w:ascii="Arial" w:hAnsi="Arial" w:cs="Arial"/>
          <w:sz w:val="20"/>
          <w:szCs w:val="20"/>
        </w:rPr>
        <w:t xml:space="preserve">Frequency spectra are stored periodically per operating condition, or in the event of irregularities. The PCMS system stores frequency spectra for each operating condition (based on pitch, load and RPM) on a periodic and a triggered basis. </w:t>
      </w:r>
      <w:r w:rsidR="001825D3" w:rsidRPr="005B67BB">
        <w:rPr>
          <w:rFonts w:ascii="Arial" w:hAnsi="Arial" w:cs="Arial"/>
          <w:sz w:val="20"/>
          <w:szCs w:val="20"/>
        </w:rPr>
        <w:t>If</w:t>
      </w:r>
      <w:r w:rsidRPr="005B67BB">
        <w:rPr>
          <w:rFonts w:ascii="Arial" w:hAnsi="Arial" w:cs="Arial"/>
          <w:sz w:val="20"/>
          <w:szCs w:val="20"/>
        </w:rPr>
        <w:t xml:space="preserve"> the vibration intensity at one of the frequencies significantly increases an additional spectrum is stored. </w:t>
      </w:r>
    </w:p>
    <w:p w14:paraId="5C2B37FC" w14:textId="77777777" w:rsidR="00355A45" w:rsidRPr="005B67BB" w:rsidRDefault="00355A45" w:rsidP="00156DB2">
      <w:pPr>
        <w:pStyle w:val="Heading3"/>
        <w:ind w:left="851" w:hanging="851"/>
      </w:pPr>
      <w:bookmarkStart w:id="2" w:name="_Toc383087346"/>
      <w:bookmarkStart w:id="3" w:name="_Toc509926956"/>
      <w:r w:rsidRPr="005B67BB">
        <w:lastRenderedPageBreak/>
        <w:t>Shaft speed</w:t>
      </w:r>
      <w:bookmarkEnd w:id="2"/>
      <w:bookmarkEnd w:id="3"/>
    </w:p>
    <w:p w14:paraId="010F9518" w14:textId="77777777" w:rsidR="00355A45" w:rsidRPr="005B67BB" w:rsidRDefault="00355A45" w:rsidP="00355A45">
      <w:pPr>
        <w:widowControl/>
        <w:spacing w:after="160" w:line="259" w:lineRule="auto"/>
        <w:rPr>
          <w:rFonts w:ascii="Arial" w:hAnsi="Arial" w:cs="Arial"/>
          <w:sz w:val="20"/>
          <w:szCs w:val="20"/>
        </w:rPr>
      </w:pPr>
      <w:r w:rsidRPr="005B67BB">
        <w:rPr>
          <w:rFonts w:ascii="Arial" w:hAnsi="Arial" w:cs="Arial"/>
          <w:sz w:val="20"/>
          <w:szCs w:val="20"/>
        </w:rPr>
        <w:t>Drive shaft RPM is measured on a flange with an inductive proximity sensor. An accurate RPM measurement makes it possible to correlate frequency spectra to the shaft rotation speed.</w:t>
      </w:r>
      <w:bookmarkStart w:id="4" w:name="_Ref381600303"/>
    </w:p>
    <w:p w14:paraId="4DD76554" w14:textId="77777777" w:rsidR="00355A45" w:rsidRPr="005B67BB" w:rsidRDefault="00355A45" w:rsidP="00156DB2">
      <w:pPr>
        <w:pStyle w:val="Heading3"/>
        <w:ind w:left="851" w:hanging="851"/>
      </w:pPr>
      <w:bookmarkStart w:id="5" w:name="_Toc383087347"/>
      <w:bookmarkStart w:id="6" w:name="_Toc509926957"/>
      <w:r w:rsidRPr="005B67BB">
        <w:t>Control system interface</w:t>
      </w:r>
      <w:bookmarkEnd w:id="4"/>
      <w:bookmarkEnd w:id="5"/>
      <w:bookmarkEnd w:id="6"/>
    </w:p>
    <w:p w14:paraId="5B57166A" w14:textId="77777777" w:rsidR="00355A45" w:rsidRPr="005B67BB" w:rsidRDefault="00355A45" w:rsidP="00355A45">
      <w:pPr>
        <w:widowControl/>
        <w:spacing w:after="160" w:line="259" w:lineRule="auto"/>
      </w:pPr>
      <w:r w:rsidRPr="005B67BB">
        <w:rPr>
          <w:rFonts w:ascii="Arial" w:hAnsi="Arial" w:cs="Arial"/>
          <w:sz w:val="20"/>
          <w:szCs w:val="20"/>
        </w:rPr>
        <w:t xml:space="preserve">Parameters from the propulsion control system are acquired through a MODBUS RTU communication protocol. </w:t>
      </w:r>
      <w:r w:rsidRPr="005B67BB">
        <w:rPr>
          <w:rFonts w:ascii="Arial" w:hAnsi="Arial" w:cs="Arial"/>
          <w:sz w:val="20"/>
          <w:szCs w:val="20"/>
        </w:rPr>
        <w:fldChar w:fldCharType="begin"/>
      </w:r>
      <w:r w:rsidRPr="005B67BB">
        <w:rPr>
          <w:rFonts w:ascii="Arial" w:hAnsi="Arial" w:cs="Arial"/>
          <w:sz w:val="20"/>
          <w:szCs w:val="20"/>
        </w:rPr>
        <w:instrText xml:space="preserve"> REF _Ref381599858 \h  \* MERGEFORMAT </w:instrText>
      </w:r>
      <w:r w:rsidRPr="005B67BB">
        <w:rPr>
          <w:rFonts w:ascii="Arial" w:hAnsi="Arial" w:cs="Arial"/>
          <w:sz w:val="20"/>
          <w:szCs w:val="20"/>
        </w:rPr>
      </w:r>
      <w:r w:rsidRPr="005B67BB">
        <w:rPr>
          <w:rFonts w:ascii="Arial" w:hAnsi="Arial" w:cs="Arial"/>
          <w:sz w:val="20"/>
          <w:szCs w:val="20"/>
        </w:rPr>
        <w:fldChar w:fldCharType="separate"/>
      </w:r>
      <w:r w:rsidRPr="005B67BB">
        <w:rPr>
          <w:rFonts w:ascii="Arial" w:hAnsi="Arial" w:cs="Arial"/>
          <w:sz w:val="20"/>
          <w:szCs w:val="20"/>
        </w:rPr>
        <w:t>Table 4</w:t>
      </w:r>
      <w:r w:rsidRPr="005B67BB">
        <w:rPr>
          <w:rFonts w:ascii="Arial" w:hAnsi="Arial" w:cs="Arial"/>
          <w:sz w:val="20"/>
          <w:szCs w:val="20"/>
        </w:rPr>
        <w:fldChar w:fldCharType="end"/>
      </w:r>
      <w:r w:rsidRPr="005B67BB">
        <w:rPr>
          <w:rFonts w:ascii="Arial" w:hAnsi="Arial" w:cs="Arial"/>
          <w:sz w:val="20"/>
          <w:szCs w:val="20"/>
        </w:rPr>
        <w:t xml:space="preserve"> lists control system types that support this connection method.</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3260"/>
        <w:gridCol w:w="4100"/>
      </w:tblGrid>
      <w:tr w:rsidR="00355A45" w:rsidRPr="005B67BB" w14:paraId="52A34224" w14:textId="77777777" w:rsidTr="00355A45">
        <w:trPr>
          <w:trHeight w:val="300"/>
          <w:jc w:val="center"/>
        </w:trPr>
        <w:tc>
          <w:tcPr>
            <w:tcW w:w="1454" w:type="dxa"/>
          </w:tcPr>
          <w:p w14:paraId="3703D014" w14:textId="77777777" w:rsidR="00355A45" w:rsidRPr="005B67BB" w:rsidRDefault="00355A45" w:rsidP="00505537">
            <w:pPr>
              <w:rPr>
                <w:rFonts w:ascii="Arial" w:hAnsi="Arial" w:cs="Arial"/>
                <w:b/>
                <w:sz w:val="20"/>
                <w:szCs w:val="20"/>
              </w:rPr>
            </w:pPr>
            <w:r w:rsidRPr="005B67BB">
              <w:rPr>
                <w:rFonts w:ascii="Arial" w:hAnsi="Arial" w:cs="Arial"/>
                <w:b/>
                <w:sz w:val="20"/>
                <w:szCs w:val="20"/>
              </w:rPr>
              <w:t>Type</w:t>
            </w:r>
          </w:p>
        </w:tc>
        <w:tc>
          <w:tcPr>
            <w:tcW w:w="3260" w:type="dxa"/>
          </w:tcPr>
          <w:p w14:paraId="28525480" w14:textId="77777777" w:rsidR="00355A45" w:rsidRPr="005B67BB" w:rsidRDefault="00355A45" w:rsidP="00505537">
            <w:pPr>
              <w:rPr>
                <w:rFonts w:ascii="Arial" w:hAnsi="Arial" w:cs="Arial"/>
                <w:b/>
                <w:sz w:val="20"/>
                <w:szCs w:val="20"/>
              </w:rPr>
            </w:pPr>
            <w:r w:rsidRPr="005B67BB">
              <w:rPr>
                <w:rFonts w:ascii="Arial" w:hAnsi="Arial" w:cs="Arial"/>
                <w:b/>
                <w:sz w:val="20"/>
                <w:szCs w:val="20"/>
              </w:rPr>
              <w:t>Platform</w:t>
            </w:r>
          </w:p>
        </w:tc>
        <w:tc>
          <w:tcPr>
            <w:tcW w:w="4100" w:type="dxa"/>
          </w:tcPr>
          <w:p w14:paraId="7980860B" w14:textId="77777777" w:rsidR="00355A45" w:rsidRPr="005B67BB" w:rsidRDefault="00355A45" w:rsidP="00505537">
            <w:pPr>
              <w:rPr>
                <w:rFonts w:ascii="Arial" w:hAnsi="Arial" w:cs="Arial"/>
                <w:b/>
                <w:sz w:val="20"/>
                <w:szCs w:val="20"/>
              </w:rPr>
            </w:pPr>
            <w:r w:rsidRPr="005B67BB">
              <w:rPr>
                <w:rFonts w:ascii="Arial" w:hAnsi="Arial" w:cs="Arial"/>
                <w:b/>
                <w:sz w:val="20"/>
                <w:szCs w:val="20"/>
              </w:rPr>
              <w:t>Support for communication protocol</w:t>
            </w:r>
          </w:p>
        </w:tc>
      </w:tr>
      <w:tr w:rsidR="00355A45" w:rsidRPr="005B67BB" w14:paraId="7F9A71CF" w14:textId="77777777" w:rsidTr="009304D4">
        <w:trPr>
          <w:trHeight w:val="283"/>
          <w:jc w:val="center"/>
        </w:trPr>
        <w:tc>
          <w:tcPr>
            <w:tcW w:w="1454" w:type="dxa"/>
          </w:tcPr>
          <w:p w14:paraId="5C2D3984" w14:textId="77777777" w:rsidR="00355A45" w:rsidRPr="005B67BB" w:rsidRDefault="00355A45" w:rsidP="00355A45">
            <w:pPr>
              <w:rPr>
                <w:rFonts w:ascii="Arial" w:hAnsi="Arial" w:cs="Arial"/>
                <w:szCs w:val="20"/>
              </w:rPr>
            </w:pPr>
            <w:r w:rsidRPr="005B67BB">
              <w:rPr>
                <w:rFonts w:ascii="Arial" w:hAnsi="Arial" w:cs="Arial"/>
                <w:szCs w:val="20"/>
              </w:rPr>
              <w:t>UNIC</w:t>
            </w:r>
          </w:p>
        </w:tc>
        <w:tc>
          <w:tcPr>
            <w:tcW w:w="3260" w:type="dxa"/>
          </w:tcPr>
          <w:p w14:paraId="4E046002" w14:textId="77777777" w:rsidR="00355A45" w:rsidRPr="005B67BB" w:rsidRDefault="00355A45" w:rsidP="00505537">
            <w:pPr>
              <w:rPr>
                <w:rFonts w:ascii="Arial" w:hAnsi="Arial" w:cs="Arial"/>
                <w:szCs w:val="20"/>
              </w:rPr>
            </w:pPr>
            <w:r w:rsidRPr="005B67BB">
              <w:rPr>
                <w:rFonts w:ascii="Arial" w:hAnsi="Arial" w:cs="Arial"/>
                <w:szCs w:val="20"/>
              </w:rPr>
              <w:t>MCM-11</w:t>
            </w:r>
          </w:p>
        </w:tc>
        <w:tc>
          <w:tcPr>
            <w:tcW w:w="4100" w:type="dxa"/>
          </w:tcPr>
          <w:p w14:paraId="18E40B83" w14:textId="77777777" w:rsidR="00355A45" w:rsidRPr="005B67BB" w:rsidRDefault="00355A45" w:rsidP="00505537">
            <w:pPr>
              <w:rPr>
                <w:rFonts w:ascii="Arial" w:hAnsi="Arial" w:cs="Arial"/>
                <w:szCs w:val="20"/>
              </w:rPr>
            </w:pPr>
            <w:r w:rsidRPr="005B67BB">
              <w:rPr>
                <w:rFonts w:ascii="Arial" w:hAnsi="Arial" w:cs="Arial"/>
                <w:szCs w:val="20"/>
              </w:rPr>
              <w:t>Yes</w:t>
            </w:r>
          </w:p>
        </w:tc>
      </w:tr>
      <w:tr w:rsidR="00355A45" w:rsidRPr="005B67BB" w14:paraId="3D7A2EF6" w14:textId="77777777" w:rsidTr="009304D4">
        <w:trPr>
          <w:trHeight w:val="283"/>
          <w:jc w:val="center"/>
        </w:trPr>
        <w:tc>
          <w:tcPr>
            <w:tcW w:w="1454" w:type="dxa"/>
            <w:vMerge w:val="restart"/>
          </w:tcPr>
          <w:p w14:paraId="630D0E81" w14:textId="77777777" w:rsidR="00355A45" w:rsidRPr="005B67BB" w:rsidRDefault="00355A45" w:rsidP="00505537">
            <w:pPr>
              <w:rPr>
                <w:rFonts w:ascii="Arial" w:hAnsi="Arial" w:cs="Arial"/>
                <w:szCs w:val="20"/>
              </w:rPr>
            </w:pPr>
            <w:r w:rsidRPr="005B67BB">
              <w:rPr>
                <w:rFonts w:ascii="Arial" w:hAnsi="Arial" w:cs="Arial"/>
                <w:szCs w:val="20"/>
              </w:rPr>
              <w:t>LT7</w:t>
            </w:r>
          </w:p>
        </w:tc>
        <w:tc>
          <w:tcPr>
            <w:tcW w:w="3260" w:type="dxa"/>
          </w:tcPr>
          <w:p w14:paraId="06F251E5" w14:textId="77777777" w:rsidR="00355A45" w:rsidRPr="005B67BB" w:rsidRDefault="00355A45" w:rsidP="00505537">
            <w:pPr>
              <w:rPr>
                <w:rFonts w:ascii="Arial" w:hAnsi="Arial" w:cs="Arial"/>
                <w:szCs w:val="20"/>
              </w:rPr>
            </w:pPr>
            <w:r w:rsidRPr="005B67BB">
              <w:rPr>
                <w:rFonts w:ascii="Arial" w:hAnsi="Arial" w:cs="Arial"/>
                <w:szCs w:val="20"/>
              </w:rPr>
              <w:t>Mitsubishi PLC FX2(N)</w:t>
            </w:r>
          </w:p>
        </w:tc>
        <w:tc>
          <w:tcPr>
            <w:tcW w:w="4100" w:type="dxa"/>
          </w:tcPr>
          <w:p w14:paraId="193C684E" w14:textId="77777777" w:rsidR="00355A45" w:rsidRPr="005B67BB" w:rsidRDefault="00355A45" w:rsidP="00505537">
            <w:pPr>
              <w:rPr>
                <w:rFonts w:ascii="Arial" w:hAnsi="Arial" w:cs="Arial"/>
                <w:szCs w:val="20"/>
              </w:rPr>
            </w:pPr>
            <w:r w:rsidRPr="005B67BB">
              <w:rPr>
                <w:rFonts w:ascii="Arial" w:hAnsi="Arial" w:cs="Arial"/>
                <w:szCs w:val="20"/>
              </w:rPr>
              <w:t>No (memory full)</w:t>
            </w:r>
          </w:p>
        </w:tc>
      </w:tr>
      <w:tr w:rsidR="00355A45" w:rsidRPr="005B67BB" w14:paraId="71161901" w14:textId="77777777" w:rsidTr="009304D4">
        <w:trPr>
          <w:trHeight w:val="283"/>
          <w:jc w:val="center"/>
        </w:trPr>
        <w:tc>
          <w:tcPr>
            <w:tcW w:w="1454" w:type="dxa"/>
            <w:vMerge/>
          </w:tcPr>
          <w:p w14:paraId="136856CE" w14:textId="77777777" w:rsidR="00355A45" w:rsidRPr="005B67BB" w:rsidRDefault="00355A45" w:rsidP="00505537">
            <w:pPr>
              <w:rPr>
                <w:rFonts w:ascii="Arial" w:hAnsi="Arial" w:cs="Arial"/>
                <w:szCs w:val="20"/>
              </w:rPr>
            </w:pPr>
          </w:p>
        </w:tc>
        <w:tc>
          <w:tcPr>
            <w:tcW w:w="3260" w:type="dxa"/>
          </w:tcPr>
          <w:p w14:paraId="24D6E299" w14:textId="77777777" w:rsidR="00355A45" w:rsidRPr="005B67BB" w:rsidRDefault="00355A45" w:rsidP="00505537">
            <w:pPr>
              <w:rPr>
                <w:rFonts w:ascii="Arial" w:hAnsi="Arial" w:cs="Arial"/>
                <w:szCs w:val="20"/>
              </w:rPr>
            </w:pPr>
            <w:r w:rsidRPr="005B67BB">
              <w:rPr>
                <w:rFonts w:ascii="Arial" w:hAnsi="Arial" w:cs="Arial"/>
                <w:szCs w:val="20"/>
              </w:rPr>
              <w:t>Mitsubishi PLC FX3UC</w:t>
            </w:r>
          </w:p>
        </w:tc>
        <w:tc>
          <w:tcPr>
            <w:tcW w:w="4100" w:type="dxa"/>
          </w:tcPr>
          <w:p w14:paraId="62BFBF2D" w14:textId="77777777" w:rsidR="00355A45" w:rsidRPr="005B67BB" w:rsidRDefault="00355A45" w:rsidP="00505537">
            <w:pPr>
              <w:rPr>
                <w:rFonts w:ascii="Arial" w:hAnsi="Arial" w:cs="Arial"/>
                <w:szCs w:val="20"/>
              </w:rPr>
            </w:pPr>
            <w:r w:rsidRPr="005B67BB">
              <w:rPr>
                <w:rFonts w:ascii="Arial" w:hAnsi="Arial" w:cs="Arial"/>
                <w:szCs w:val="20"/>
              </w:rPr>
              <w:t>Yes</w:t>
            </w:r>
          </w:p>
        </w:tc>
      </w:tr>
      <w:tr w:rsidR="00355A45" w:rsidRPr="005B67BB" w14:paraId="1768659E" w14:textId="77777777" w:rsidTr="009304D4">
        <w:trPr>
          <w:trHeight w:val="283"/>
          <w:jc w:val="center"/>
        </w:trPr>
        <w:tc>
          <w:tcPr>
            <w:tcW w:w="1454" w:type="dxa"/>
            <w:vMerge/>
          </w:tcPr>
          <w:p w14:paraId="77CA3EA2" w14:textId="77777777" w:rsidR="00355A45" w:rsidRPr="005B67BB" w:rsidRDefault="00355A45" w:rsidP="00505537">
            <w:pPr>
              <w:rPr>
                <w:rFonts w:ascii="Arial" w:hAnsi="Arial" w:cs="Arial"/>
                <w:szCs w:val="20"/>
              </w:rPr>
            </w:pPr>
          </w:p>
        </w:tc>
        <w:tc>
          <w:tcPr>
            <w:tcW w:w="3260" w:type="dxa"/>
          </w:tcPr>
          <w:p w14:paraId="24D1D60C" w14:textId="77777777" w:rsidR="00355A45" w:rsidRPr="005B67BB" w:rsidRDefault="00355A45" w:rsidP="00505537">
            <w:pPr>
              <w:rPr>
                <w:rFonts w:ascii="Arial" w:hAnsi="Arial" w:cs="Arial"/>
                <w:szCs w:val="20"/>
              </w:rPr>
            </w:pPr>
            <w:r w:rsidRPr="005B67BB">
              <w:rPr>
                <w:rFonts w:ascii="Arial" w:hAnsi="Arial" w:cs="Arial"/>
                <w:szCs w:val="20"/>
              </w:rPr>
              <w:t>Mitsubishi PLC Q</w:t>
            </w:r>
          </w:p>
        </w:tc>
        <w:tc>
          <w:tcPr>
            <w:tcW w:w="4100" w:type="dxa"/>
          </w:tcPr>
          <w:p w14:paraId="210D5451" w14:textId="77777777" w:rsidR="00355A45" w:rsidRPr="005B67BB" w:rsidRDefault="00355A45" w:rsidP="00505537">
            <w:pPr>
              <w:rPr>
                <w:rFonts w:ascii="Arial" w:hAnsi="Arial" w:cs="Arial"/>
                <w:szCs w:val="20"/>
              </w:rPr>
            </w:pPr>
            <w:r w:rsidRPr="005B67BB">
              <w:rPr>
                <w:rFonts w:ascii="Arial" w:hAnsi="Arial" w:cs="Arial"/>
                <w:szCs w:val="20"/>
              </w:rPr>
              <w:t>Yes</w:t>
            </w:r>
          </w:p>
        </w:tc>
      </w:tr>
      <w:tr w:rsidR="00355A45" w:rsidRPr="005B67BB" w14:paraId="6551C40D" w14:textId="77777777" w:rsidTr="009304D4">
        <w:trPr>
          <w:trHeight w:val="283"/>
          <w:jc w:val="center"/>
        </w:trPr>
        <w:tc>
          <w:tcPr>
            <w:tcW w:w="1454" w:type="dxa"/>
            <w:vMerge w:val="restart"/>
          </w:tcPr>
          <w:p w14:paraId="1B0F2F19" w14:textId="77777777" w:rsidR="00355A45" w:rsidRPr="005B67BB" w:rsidRDefault="00355A45" w:rsidP="00505537">
            <w:pPr>
              <w:rPr>
                <w:rFonts w:ascii="Arial" w:hAnsi="Arial" w:cs="Arial"/>
                <w:szCs w:val="20"/>
              </w:rPr>
            </w:pPr>
            <w:r w:rsidRPr="005B67BB">
              <w:rPr>
                <w:rFonts w:ascii="Arial" w:hAnsi="Arial" w:cs="Arial"/>
                <w:szCs w:val="20"/>
              </w:rPr>
              <w:t>LT</w:t>
            </w:r>
          </w:p>
        </w:tc>
        <w:tc>
          <w:tcPr>
            <w:tcW w:w="3260" w:type="dxa"/>
          </w:tcPr>
          <w:p w14:paraId="308E9D9C" w14:textId="77777777" w:rsidR="00355A45" w:rsidRPr="005B67BB" w:rsidRDefault="00355A45" w:rsidP="00505537">
            <w:pPr>
              <w:rPr>
                <w:rFonts w:ascii="Arial" w:hAnsi="Arial" w:cs="Arial"/>
                <w:szCs w:val="20"/>
              </w:rPr>
            </w:pPr>
            <w:r w:rsidRPr="005B67BB">
              <w:rPr>
                <w:rFonts w:ascii="Arial" w:hAnsi="Arial" w:cs="Arial"/>
                <w:szCs w:val="20"/>
              </w:rPr>
              <w:t>LMP</w:t>
            </w:r>
          </w:p>
        </w:tc>
        <w:tc>
          <w:tcPr>
            <w:tcW w:w="4100" w:type="dxa"/>
          </w:tcPr>
          <w:p w14:paraId="6A41471B" w14:textId="77777777" w:rsidR="00355A45" w:rsidRPr="005B67BB" w:rsidRDefault="00355A45" w:rsidP="00505537">
            <w:pPr>
              <w:rPr>
                <w:rFonts w:ascii="Arial" w:hAnsi="Arial" w:cs="Arial"/>
                <w:szCs w:val="20"/>
              </w:rPr>
            </w:pPr>
            <w:r w:rsidRPr="005B67BB">
              <w:rPr>
                <w:rFonts w:ascii="Arial" w:hAnsi="Arial" w:cs="Arial"/>
                <w:szCs w:val="20"/>
              </w:rPr>
              <w:t>Yes</w:t>
            </w:r>
          </w:p>
        </w:tc>
      </w:tr>
      <w:tr w:rsidR="00355A45" w:rsidRPr="005B67BB" w14:paraId="629234CA" w14:textId="77777777" w:rsidTr="009304D4">
        <w:trPr>
          <w:trHeight w:val="283"/>
          <w:jc w:val="center"/>
        </w:trPr>
        <w:tc>
          <w:tcPr>
            <w:tcW w:w="1454" w:type="dxa"/>
            <w:vMerge/>
          </w:tcPr>
          <w:p w14:paraId="0CDB207C" w14:textId="77777777" w:rsidR="00355A45" w:rsidRPr="005B67BB" w:rsidRDefault="00355A45" w:rsidP="00505537">
            <w:pPr>
              <w:rPr>
                <w:rFonts w:ascii="Arial" w:hAnsi="Arial" w:cs="Arial"/>
                <w:szCs w:val="20"/>
              </w:rPr>
            </w:pPr>
          </w:p>
        </w:tc>
        <w:tc>
          <w:tcPr>
            <w:tcW w:w="3260" w:type="dxa"/>
          </w:tcPr>
          <w:p w14:paraId="4D79EEE4" w14:textId="77777777" w:rsidR="00355A45" w:rsidRPr="005B67BB" w:rsidRDefault="00355A45" w:rsidP="00505537">
            <w:pPr>
              <w:rPr>
                <w:rFonts w:ascii="Arial" w:hAnsi="Arial" w:cs="Arial"/>
                <w:szCs w:val="20"/>
              </w:rPr>
            </w:pPr>
            <w:r w:rsidRPr="005B67BB">
              <w:rPr>
                <w:rFonts w:ascii="Arial" w:hAnsi="Arial" w:cs="Arial"/>
                <w:szCs w:val="20"/>
              </w:rPr>
              <w:t>MMM</w:t>
            </w:r>
          </w:p>
        </w:tc>
        <w:tc>
          <w:tcPr>
            <w:tcW w:w="4100" w:type="dxa"/>
          </w:tcPr>
          <w:p w14:paraId="59CE835C" w14:textId="77777777" w:rsidR="00355A45" w:rsidRPr="005B67BB" w:rsidRDefault="00355A45" w:rsidP="00505537">
            <w:pPr>
              <w:rPr>
                <w:rFonts w:ascii="Arial" w:hAnsi="Arial" w:cs="Arial"/>
                <w:szCs w:val="20"/>
              </w:rPr>
            </w:pPr>
            <w:r w:rsidRPr="005B67BB">
              <w:rPr>
                <w:rFonts w:ascii="Arial" w:hAnsi="Arial" w:cs="Arial"/>
                <w:szCs w:val="20"/>
              </w:rPr>
              <w:t>No</w:t>
            </w:r>
          </w:p>
        </w:tc>
      </w:tr>
      <w:tr w:rsidR="00355A45" w:rsidRPr="005B67BB" w14:paraId="3D296A76" w14:textId="77777777" w:rsidTr="009304D4">
        <w:trPr>
          <w:trHeight w:val="283"/>
          <w:jc w:val="center"/>
        </w:trPr>
        <w:tc>
          <w:tcPr>
            <w:tcW w:w="1454" w:type="dxa"/>
            <w:vMerge/>
          </w:tcPr>
          <w:p w14:paraId="1E001774" w14:textId="77777777" w:rsidR="00355A45" w:rsidRPr="005B67BB" w:rsidRDefault="00355A45" w:rsidP="00505537">
            <w:pPr>
              <w:rPr>
                <w:rFonts w:ascii="Arial" w:hAnsi="Arial" w:cs="Arial"/>
                <w:szCs w:val="20"/>
              </w:rPr>
            </w:pPr>
          </w:p>
        </w:tc>
        <w:tc>
          <w:tcPr>
            <w:tcW w:w="3260" w:type="dxa"/>
          </w:tcPr>
          <w:p w14:paraId="04909077" w14:textId="77777777" w:rsidR="00355A45" w:rsidRPr="005B67BB" w:rsidRDefault="00355A45" w:rsidP="00505537">
            <w:pPr>
              <w:rPr>
                <w:rFonts w:ascii="Arial" w:hAnsi="Arial" w:cs="Arial"/>
                <w:szCs w:val="20"/>
              </w:rPr>
            </w:pPr>
            <w:r w:rsidRPr="005B67BB">
              <w:rPr>
                <w:rFonts w:ascii="Arial" w:hAnsi="Arial" w:cs="Arial"/>
                <w:szCs w:val="20"/>
              </w:rPr>
              <w:t>LMM</w:t>
            </w:r>
          </w:p>
        </w:tc>
        <w:tc>
          <w:tcPr>
            <w:tcW w:w="4100" w:type="dxa"/>
          </w:tcPr>
          <w:p w14:paraId="3902D81C" w14:textId="77777777" w:rsidR="00355A45" w:rsidRPr="005B67BB" w:rsidRDefault="00355A45" w:rsidP="00505537">
            <w:pPr>
              <w:rPr>
                <w:rFonts w:ascii="Arial" w:hAnsi="Arial" w:cs="Arial"/>
                <w:szCs w:val="20"/>
              </w:rPr>
            </w:pPr>
            <w:r w:rsidRPr="005B67BB">
              <w:rPr>
                <w:rFonts w:ascii="Arial" w:hAnsi="Arial" w:cs="Arial"/>
                <w:szCs w:val="20"/>
              </w:rPr>
              <w:t>No</w:t>
            </w:r>
          </w:p>
        </w:tc>
      </w:tr>
      <w:tr w:rsidR="00355A45" w:rsidRPr="005B67BB" w14:paraId="38F76952" w14:textId="77777777" w:rsidTr="009304D4">
        <w:trPr>
          <w:trHeight w:val="283"/>
          <w:jc w:val="center"/>
        </w:trPr>
        <w:tc>
          <w:tcPr>
            <w:tcW w:w="1454" w:type="dxa"/>
            <w:vMerge/>
          </w:tcPr>
          <w:p w14:paraId="78E604DC" w14:textId="77777777" w:rsidR="00355A45" w:rsidRPr="005B67BB" w:rsidRDefault="00355A45" w:rsidP="00505537">
            <w:pPr>
              <w:rPr>
                <w:rFonts w:ascii="Arial" w:hAnsi="Arial" w:cs="Arial"/>
                <w:szCs w:val="20"/>
              </w:rPr>
            </w:pPr>
          </w:p>
        </w:tc>
        <w:tc>
          <w:tcPr>
            <w:tcW w:w="3260" w:type="dxa"/>
          </w:tcPr>
          <w:p w14:paraId="2B555D84" w14:textId="77777777" w:rsidR="00355A45" w:rsidRPr="005B67BB" w:rsidRDefault="00355A45" w:rsidP="00505537">
            <w:pPr>
              <w:rPr>
                <w:rFonts w:ascii="Arial" w:hAnsi="Arial" w:cs="Arial"/>
                <w:szCs w:val="20"/>
              </w:rPr>
            </w:pPr>
            <w:r w:rsidRPr="005B67BB">
              <w:rPr>
                <w:rFonts w:ascii="Arial" w:hAnsi="Arial" w:cs="Arial"/>
                <w:szCs w:val="20"/>
              </w:rPr>
              <w:t>TCU</w:t>
            </w:r>
          </w:p>
        </w:tc>
        <w:tc>
          <w:tcPr>
            <w:tcW w:w="4100" w:type="dxa"/>
          </w:tcPr>
          <w:p w14:paraId="04F15285" w14:textId="77777777" w:rsidR="00355A45" w:rsidRPr="005B67BB" w:rsidRDefault="00355A45" w:rsidP="00505537">
            <w:pPr>
              <w:rPr>
                <w:rFonts w:ascii="Arial" w:hAnsi="Arial" w:cs="Arial"/>
                <w:szCs w:val="20"/>
              </w:rPr>
            </w:pPr>
            <w:r w:rsidRPr="005B67BB">
              <w:rPr>
                <w:rFonts w:ascii="Arial" w:hAnsi="Arial" w:cs="Arial"/>
                <w:szCs w:val="20"/>
              </w:rPr>
              <w:t>No</w:t>
            </w:r>
          </w:p>
        </w:tc>
      </w:tr>
      <w:tr w:rsidR="00355A45" w:rsidRPr="005B67BB" w14:paraId="3AD63941" w14:textId="77777777" w:rsidTr="009304D4">
        <w:trPr>
          <w:trHeight w:val="283"/>
          <w:jc w:val="center"/>
        </w:trPr>
        <w:tc>
          <w:tcPr>
            <w:tcW w:w="1454" w:type="dxa"/>
          </w:tcPr>
          <w:p w14:paraId="069040B1" w14:textId="77777777" w:rsidR="00355A45" w:rsidRPr="005B67BB" w:rsidRDefault="00355A45" w:rsidP="00505537">
            <w:pPr>
              <w:rPr>
                <w:rFonts w:ascii="Arial" w:hAnsi="Arial" w:cs="Arial"/>
                <w:szCs w:val="20"/>
              </w:rPr>
            </w:pPr>
            <w:r w:rsidRPr="005B67BB">
              <w:rPr>
                <w:rFonts w:ascii="Arial" w:hAnsi="Arial" w:cs="Arial"/>
                <w:szCs w:val="20"/>
              </w:rPr>
              <w:t>ANCOS</w:t>
            </w:r>
          </w:p>
        </w:tc>
        <w:tc>
          <w:tcPr>
            <w:tcW w:w="3260" w:type="dxa"/>
          </w:tcPr>
          <w:p w14:paraId="670E67DE" w14:textId="77777777" w:rsidR="00355A45" w:rsidRPr="005B67BB" w:rsidRDefault="00355A45" w:rsidP="00505537">
            <w:pPr>
              <w:rPr>
                <w:rFonts w:ascii="Arial" w:hAnsi="Arial" w:cs="Arial"/>
                <w:szCs w:val="20"/>
              </w:rPr>
            </w:pPr>
            <w:r w:rsidRPr="005B67BB">
              <w:rPr>
                <w:rFonts w:ascii="Arial" w:hAnsi="Arial" w:cs="Arial"/>
                <w:szCs w:val="20"/>
              </w:rPr>
              <w:t>Analogue</w:t>
            </w:r>
          </w:p>
        </w:tc>
        <w:tc>
          <w:tcPr>
            <w:tcW w:w="4100" w:type="dxa"/>
          </w:tcPr>
          <w:p w14:paraId="2EB397E0" w14:textId="77777777" w:rsidR="00355A45" w:rsidRPr="005B67BB" w:rsidRDefault="00355A45" w:rsidP="00505537">
            <w:pPr>
              <w:rPr>
                <w:rFonts w:ascii="Arial" w:hAnsi="Arial" w:cs="Arial"/>
                <w:szCs w:val="20"/>
              </w:rPr>
            </w:pPr>
            <w:r w:rsidRPr="005B67BB">
              <w:rPr>
                <w:rFonts w:ascii="Arial" w:hAnsi="Arial" w:cs="Arial"/>
                <w:szCs w:val="20"/>
              </w:rPr>
              <w:t>No</w:t>
            </w:r>
          </w:p>
        </w:tc>
      </w:tr>
      <w:tr w:rsidR="00355A45" w:rsidRPr="005B67BB" w14:paraId="6F3237C3" w14:textId="77777777" w:rsidTr="009304D4">
        <w:trPr>
          <w:trHeight w:val="283"/>
          <w:jc w:val="center"/>
        </w:trPr>
        <w:tc>
          <w:tcPr>
            <w:tcW w:w="1454" w:type="dxa"/>
          </w:tcPr>
          <w:p w14:paraId="475F3407" w14:textId="77777777" w:rsidR="00355A45" w:rsidRPr="005B67BB" w:rsidRDefault="00355A45" w:rsidP="00505537">
            <w:pPr>
              <w:rPr>
                <w:rFonts w:ascii="Arial" w:hAnsi="Arial" w:cs="Arial"/>
              </w:rPr>
            </w:pPr>
            <w:r w:rsidRPr="005B67BB">
              <w:rPr>
                <w:rFonts w:ascii="Arial" w:hAnsi="Arial" w:cs="Arial"/>
              </w:rPr>
              <w:t>W</w:t>
            </w:r>
          </w:p>
        </w:tc>
        <w:tc>
          <w:tcPr>
            <w:tcW w:w="3260" w:type="dxa"/>
          </w:tcPr>
          <w:p w14:paraId="2A5BB9F9" w14:textId="77777777" w:rsidR="00355A45" w:rsidRPr="005B67BB" w:rsidRDefault="00355A45" w:rsidP="00505537">
            <w:pPr>
              <w:rPr>
                <w:rFonts w:ascii="Arial" w:hAnsi="Arial" w:cs="Arial"/>
              </w:rPr>
            </w:pPr>
            <w:r w:rsidRPr="005B67BB">
              <w:rPr>
                <w:rFonts w:ascii="Arial" w:hAnsi="Arial" w:cs="Arial"/>
              </w:rPr>
              <w:t>Wichmatic</w:t>
            </w:r>
          </w:p>
        </w:tc>
        <w:tc>
          <w:tcPr>
            <w:tcW w:w="4100" w:type="dxa"/>
          </w:tcPr>
          <w:p w14:paraId="1BFA5F99" w14:textId="77777777" w:rsidR="00355A45" w:rsidRPr="005B67BB" w:rsidRDefault="00355A45" w:rsidP="00505537">
            <w:pPr>
              <w:rPr>
                <w:rFonts w:ascii="Arial" w:hAnsi="Arial" w:cs="Arial"/>
              </w:rPr>
            </w:pPr>
            <w:r w:rsidRPr="005B67BB">
              <w:rPr>
                <w:rFonts w:ascii="Arial" w:hAnsi="Arial" w:cs="Arial"/>
              </w:rPr>
              <w:t>No</w:t>
            </w:r>
          </w:p>
        </w:tc>
      </w:tr>
    </w:tbl>
    <w:p w14:paraId="7492231B" w14:textId="77777777" w:rsidR="009304D4" w:rsidRPr="005B67BB" w:rsidRDefault="009304D4" w:rsidP="009304D4">
      <w:pPr>
        <w:widowControl/>
        <w:spacing w:after="160" w:line="259" w:lineRule="auto"/>
        <w:jc w:val="center"/>
        <w:rPr>
          <w:rFonts w:ascii="Arial" w:hAnsi="Arial" w:cs="Arial"/>
          <w:i/>
          <w:sz w:val="20"/>
          <w:szCs w:val="20"/>
        </w:rPr>
      </w:pPr>
      <w:r w:rsidRPr="005B67BB">
        <w:rPr>
          <w:rFonts w:ascii="Arial" w:hAnsi="Arial" w:cs="Arial"/>
          <w:i/>
          <w:sz w:val="20"/>
          <w:szCs w:val="20"/>
        </w:rPr>
        <w:t xml:space="preserve">Table </w:t>
      </w:r>
      <w:r w:rsidR="00C65B9A" w:rsidRPr="005B67BB">
        <w:rPr>
          <w:rFonts w:ascii="Arial" w:hAnsi="Arial" w:cs="Arial"/>
          <w:i/>
          <w:sz w:val="20"/>
          <w:szCs w:val="20"/>
        </w:rPr>
        <w:t>2</w:t>
      </w:r>
      <w:r w:rsidRPr="005B67BB">
        <w:rPr>
          <w:rFonts w:ascii="Arial" w:hAnsi="Arial" w:cs="Arial"/>
          <w:i/>
          <w:sz w:val="20"/>
          <w:szCs w:val="20"/>
        </w:rPr>
        <w:t xml:space="preserve"> Applicability of MODBUS on control system types</w:t>
      </w:r>
    </w:p>
    <w:p w14:paraId="7E19ED2A" w14:textId="77777777" w:rsidR="00355A45" w:rsidRPr="005B67BB" w:rsidRDefault="00355A45" w:rsidP="009304D4">
      <w:pPr>
        <w:widowControl/>
        <w:spacing w:after="160" w:line="259" w:lineRule="auto"/>
        <w:rPr>
          <w:rFonts w:ascii="Arial" w:hAnsi="Arial" w:cs="Arial"/>
          <w:i/>
          <w:sz w:val="20"/>
          <w:szCs w:val="20"/>
        </w:rPr>
      </w:pPr>
      <w:r w:rsidRPr="005B67BB">
        <w:rPr>
          <w:rFonts w:ascii="Arial" w:hAnsi="Arial" w:cs="Arial"/>
          <w:sz w:val="20"/>
          <w:szCs w:val="20"/>
        </w:rPr>
        <w:t xml:space="preserve">An examination in to the applicability of a PCMS system is required on case by case bases when no support for the MODBUS RTU RS422 or RS485 communication protocol is available. In some </w:t>
      </w:r>
      <w:r w:rsidR="001825D3" w:rsidRPr="005B67BB">
        <w:rPr>
          <w:rFonts w:ascii="Arial" w:hAnsi="Arial" w:cs="Arial"/>
          <w:sz w:val="20"/>
          <w:szCs w:val="20"/>
        </w:rPr>
        <w:t>cases,</w:t>
      </w:r>
      <w:r w:rsidRPr="005B67BB">
        <w:rPr>
          <w:rFonts w:ascii="Arial" w:hAnsi="Arial" w:cs="Arial"/>
          <w:sz w:val="20"/>
          <w:szCs w:val="20"/>
        </w:rPr>
        <w:t xml:space="preserve"> it is possible to interface using another protocol (in combination with a converter), or the required parameters are measured analogue with a PCMS remote I/O kit.</w:t>
      </w:r>
    </w:p>
    <w:p w14:paraId="43AC53C0" w14:textId="77777777" w:rsidR="00355A45" w:rsidRPr="005B67BB" w:rsidRDefault="00355A45" w:rsidP="009304D4">
      <w:pPr>
        <w:widowControl/>
        <w:spacing w:line="259" w:lineRule="auto"/>
        <w:rPr>
          <w:rFonts w:ascii="Arial" w:hAnsi="Arial" w:cs="Arial"/>
          <w:sz w:val="20"/>
          <w:szCs w:val="20"/>
        </w:rPr>
      </w:pPr>
      <w:r w:rsidRPr="005B67BB">
        <w:rPr>
          <w:rFonts w:ascii="Arial" w:hAnsi="Arial" w:cs="Arial"/>
          <w:sz w:val="20"/>
          <w:szCs w:val="20"/>
        </w:rPr>
        <w:t>The following parameters are required from the propulsion control system:</w:t>
      </w:r>
    </w:p>
    <w:p w14:paraId="4515D161" w14:textId="77777777" w:rsidR="00355A45" w:rsidRPr="005B67BB" w:rsidRDefault="00355A45" w:rsidP="00362C9C">
      <w:pPr>
        <w:pStyle w:val="ListParagraph"/>
        <w:widowControl/>
        <w:numPr>
          <w:ilvl w:val="0"/>
          <w:numId w:val="4"/>
        </w:numPr>
        <w:ind w:left="426" w:hanging="426"/>
        <w:contextualSpacing w:val="0"/>
        <w:rPr>
          <w:rFonts w:ascii="Arial" w:hAnsi="Arial" w:cs="Arial"/>
          <w:sz w:val="20"/>
          <w:szCs w:val="20"/>
        </w:rPr>
      </w:pPr>
      <w:r w:rsidRPr="005B67BB">
        <w:rPr>
          <w:rFonts w:ascii="Arial" w:hAnsi="Arial" w:cs="Arial"/>
          <w:sz w:val="20"/>
          <w:szCs w:val="20"/>
        </w:rPr>
        <w:t xml:space="preserve">Load feedback in percent of nominal power (note also paragraph </w:t>
      </w:r>
      <w:r w:rsidRPr="005B67BB">
        <w:rPr>
          <w:rFonts w:ascii="Arial" w:hAnsi="Arial" w:cs="Arial"/>
          <w:sz w:val="20"/>
          <w:szCs w:val="20"/>
        </w:rPr>
        <w:fldChar w:fldCharType="begin"/>
      </w:r>
      <w:r w:rsidRPr="005B67BB">
        <w:rPr>
          <w:rFonts w:ascii="Arial" w:hAnsi="Arial" w:cs="Arial"/>
          <w:sz w:val="20"/>
          <w:szCs w:val="20"/>
        </w:rPr>
        <w:instrText xml:space="preserve"> REF _Ref383164801 \r \h </w:instrText>
      </w:r>
      <w:r w:rsidR="009304D4" w:rsidRPr="005B67BB">
        <w:rPr>
          <w:rFonts w:ascii="Arial" w:hAnsi="Arial" w:cs="Arial"/>
          <w:sz w:val="20"/>
          <w:szCs w:val="20"/>
        </w:rPr>
        <w:instrText xml:space="preserve"> \* MERGEFORMAT </w:instrText>
      </w:r>
      <w:r w:rsidRPr="005B67BB">
        <w:rPr>
          <w:rFonts w:ascii="Arial" w:hAnsi="Arial" w:cs="Arial"/>
          <w:sz w:val="20"/>
          <w:szCs w:val="20"/>
        </w:rPr>
      </w:r>
      <w:r w:rsidRPr="005B67BB">
        <w:rPr>
          <w:rFonts w:ascii="Arial" w:hAnsi="Arial" w:cs="Arial"/>
          <w:sz w:val="20"/>
          <w:szCs w:val="20"/>
        </w:rPr>
        <w:fldChar w:fldCharType="separate"/>
      </w:r>
      <w:r w:rsidRPr="005B67BB">
        <w:rPr>
          <w:rFonts w:ascii="Arial" w:hAnsi="Arial" w:cs="Arial"/>
          <w:sz w:val="20"/>
          <w:szCs w:val="20"/>
        </w:rPr>
        <w:t>2.1.4</w:t>
      </w:r>
      <w:r w:rsidRPr="005B67BB">
        <w:rPr>
          <w:rFonts w:ascii="Arial" w:hAnsi="Arial" w:cs="Arial"/>
          <w:sz w:val="20"/>
          <w:szCs w:val="20"/>
        </w:rPr>
        <w:fldChar w:fldCharType="end"/>
      </w:r>
      <w:r w:rsidRPr="005B67BB">
        <w:rPr>
          <w:rFonts w:ascii="Arial" w:hAnsi="Arial" w:cs="Arial"/>
          <w:sz w:val="20"/>
          <w:szCs w:val="20"/>
        </w:rPr>
        <w:t>)</w:t>
      </w:r>
    </w:p>
    <w:p w14:paraId="502231D2" w14:textId="77777777" w:rsidR="00355A45" w:rsidRPr="005B67BB" w:rsidRDefault="00355A45" w:rsidP="00362C9C">
      <w:pPr>
        <w:pStyle w:val="ListParagraph"/>
        <w:widowControl/>
        <w:numPr>
          <w:ilvl w:val="0"/>
          <w:numId w:val="4"/>
        </w:numPr>
        <w:ind w:left="426" w:hanging="426"/>
        <w:contextualSpacing w:val="0"/>
        <w:rPr>
          <w:rFonts w:ascii="Arial" w:hAnsi="Arial" w:cs="Arial"/>
          <w:sz w:val="20"/>
          <w:szCs w:val="20"/>
        </w:rPr>
      </w:pPr>
      <w:r w:rsidRPr="005B67BB">
        <w:rPr>
          <w:rFonts w:ascii="Arial" w:hAnsi="Arial" w:cs="Arial"/>
          <w:sz w:val="20"/>
          <w:szCs w:val="20"/>
        </w:rPr>
        <w:t>For steerable equipment and rudders:</w:t>
      </w:r>
    </w:p>
    <w:p w14:paraId="4ADE35FB"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 xml:space="preserve">Steering/rudder angle feedback </w:t>
      </w:r>
    </w:p>
    <w:p w14:paraId="49C9BF37"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 xml:space="preserve">Steering/rudder demand </w:t>
      </w:r>
    </w:p>
    <w:p w14:paraId="5BB9836F"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Steering/rudder drive signal (e.g. hydraulic valve drive signal or equivalent)</w:t>
      </w:r>
    </w:p>
    <w:p w14:paraId="10729730" w14:textId="65C1ECF2" w:rsidR="00C65B9A" w:rsidRPr="00771FAF" w:rsidRDefault="00355A45" w:rsidP="00771FAF">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Steering/rudder follow/control-loop failure alarm</w:t>
      </w:r>
    </w:p>
    <w:p w14:paraId="171EB906" w14:textId="77777777" w:rsidR="00355A45" w:rsidRPr="005B67BB" w:rsidRDefault="00355A45" w:rsidP="00362C9C">
      <w:pPr>
        <w:pStyle w:val="ListParagraph"/>
        <w:widowControl/>
        <w:numPr>
          <w:ilvl w:val="0"/>
          <w:numId w:val="4"/>
        </w:numPr>
        <w:ind w:left="426" w:hanging="426"/>
        <w:contextualSpacing w:val="0"/>
        <w:rPr>
          <w:rFonts w:ascii="Arial" w:hAnsi="Arial" w:cs="Arial"/>
          <w:sz w:val="20"/>
          <w:szCs w:val="20"/>
        </w:rPr>
      </w:pPr>
      <w:r w:rsidRPr="005B67BB">
        <w:rPr>
          <w:rFonts w:ascii="Arial" w:hAnsi="Arial" w:cs="Arial"/>
          <w:sz w:val="20"/>
          <w:szCs w:val="20"/>
        </w:rPr>
        <w:t>For equipment controllable pitch or bucket angle:</w:t>
      </w:r>
    </w:p>
    <w:p w14:paraId="10ACD195"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 xml:space="preserve">Pitch/bucket angle feedback </w:t>
      </w:r>
    </w:p>
    <w:p w14:paraId="50F0EFA9"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Pitch/bucket demand</w:t>
      </w:r>
    </w:p>
    <w:p w14:paraId="4626F884"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Pitch/bucket drive signal (e.g. hydraulic valve drive signal or equivalent)</w:t>
      </w:r>
    </w:p>
    <w:p w14:paraId="6018BCCA" w14:textId="77777777" w:rsidR="00355A45" w:rsidRPr="005B67BB" w:rsidRDefault="00355A45" w:rsidP="00362C9C">
      <w:pPr>
        <w:pStyle w:val="ListParagraph"/>
        <w:widowControl/>
        <w:numPr>
          <w:ilvl w:val="2"/>
          <w:numId w:val="5"/>
        </w:numPr>
        <w:ind w:left="1134" w:hanging="283"/>
        <w:contextualSpacing w:val="0"/>
        <w:rPr>
          <w:rFonts w:ascii="Arial" w:hAnsi="Arial" w:cs="Arial"/>
          <w:sz w:val="20"/>
          <w:szCs w:val="20"/>
        </w:rPr>
      </w:pPr>
      <w:r w:rsidRPr="005B67BB">
        <w:rPr>
          <w:rFonts w:ascii="Arial" w:hAnsi="Arial" w:cs="Arial"/>
          <w:sz w:val="20"/>
          <w:szCs w:val="20"/>
        </w:rPr>
        <w:t>Pitch/bucket follow/control-loop failure alarm</w:t>
      </w:r>
    </w:p>
    <w:p w14:paraId="3571CD02" w14:textId="77777777" w:rsidR="00355A45" w:rsidRPr="005B67BB" w:rsidRDefault="00355A45" w:rsidP="00156DB2">
      <w:pPr>
        <w:pStyle w:val="Heading3"/>
        <w:ind w:left="851" w:hanging="851"/>
      </w:pPr>
      <w:bookmarkStart w:id="7" w:name="_Toc383087348"/>
      <w:bookmarkStart w:id="8" w:name="_Ref383164801"/>
      <w:bookmarkStart w:id="9" w:name="_Toc509926958"/>
      <w:r w:rsidRPr="005B67BB">
        <w:lastRenderedPageBreak/>
        <w:t>Analogue load measurement</w:t>
      </w:r>
      <w:bookmarkEnd w:id="7"/>
      <w:bookmarkEnd w:id="8"/>
      <w:bookmarkEnd w:id="9"/>
    </w:p>
    <w:p w14:paraId="69D287D0" w14:textId="77777777" w:rsidR="00355A45" w:rsidRPr="005B67BB" w:rsidRDefault="00355A45" w:rsidP="00355A45">
      <w:pPr>
        <w:rPr>
          <w:rFonts w:ascii="Arial" w:hAnsi="Arial" w:cs="Arial"/>
          <w:b/>
          <w:bCs/>
          <w:sz w:val="20"/>
          <w:szCs w:val="20"/>
        </w:rPr>
      </w:pPr>
      <w:r w:rsidRPr="005B67BB">
        <w:rPr>
          <w:rFonts w:ascii="Arial" w:hAnsi="Arial" w:cs="Arial"/>
          <w:sz w:val="20"/>
          <w:szCs w:val="20"/>
        </w:rPr>
        <w:t>In case the load parameter is not available in the propulsion control system it needs to be obtained through an analogue (4-20mA) interface with the variable frequency drive.</w:t>
      </w:r>
    </w:p>
    <w:p w14:paraId="4CB126BB" w14:textId="77777777" w:rsidR="00355A45" w:rsidRPr="005B67BB" w:rsidRDefault="00355A45" w:rsidP="00156DB2">
      <w:pPr>
        <w:pStyle w:val="Heading3"/>
        <w:ind w:left="851" w:hanging="851"/>
      </w:pPr>
      <w:bookmarkStart w:id="10" w:name="_Toc383087349"/>
      <w:bookmarkStart w:id="11" w:name="_Toc509926959"/>
      <w:r w:rsidRPr="005B67BB">
        <w:t xml:space="preserve">Oil </w:t>
      </w:r>
      <w:bookmarkEnd w:id="10"/>
      <w:bookmarkEnd w:id="11"/>
      <w:r w:rsidR="001F554C" w:rsidRPr="005B67BB">
        <w:t>measurements</w:t>
      </w:r>
    </w:p>
    <w:p w14:paraId="4327AA8D" w14:textId="675CCF00" w:rsidR="004F637A" w:rsidRPr="005B67BB" w:rsidRDefault="00355A45" w:rsidP="00355A45">
      <w:pPr>
        <w:rPr>
          <w:rFonts w:ascii="Arial" w:hAnsi="Arial" w:cs="Arial"/>
          <w:sz w:val="20"/>
          <w:szCs w:val="20"/>
        </w:rPr>
      </w:pPr>
      <w:r w:rsidRPr="005B67BB">
        <w:rPr>
          <w:rFonts w:ascii="Arial" w:hAnsi="Arial" w:cs="Arial"/>
          <w:sz w:val="20"/>
          <w:szCs w:val="20"/>
        </w:rPr>
        <w:t>With PCMS lubrication is monitored by measuring the oil water saturation and the oil contamination levels according to ISO4406:</w:t>
      </w:r>
      <w:r w:rsidR="004D7C9C">
        <w:rPr>
          <w:rFonts w:ascii="Arial" w:hAnsi="Arial" w:cs="Arial"/>
          <w:sz w:val="20"/>
          <w:szCs w:val="20"/>
        </w:rPr>
        <w:t>2017</w:t>
      </w:r>
      <w:r w:rsidRPr="005B67BB">
        <w:rPr>
          <w:rFonts w:ascii="Arial" w:hAnsi="Arial" w:cs="Arial"/>
          <w:sz w:val="20"/>
          <w:szCs w:val="20"/>
        </w:rPr>
        <w:t xml:space="preserve">. In a measurement cycle of a minute the ISO contamination class is measured by an optical transmitter for particle sizes of &gt; 4 μm, &gt; 6 μm, &gt; 14 μm. A PCMS system with oil measurements monitor the lubrication oil in the lower gearbox. </w:t>
      </w:r>
    </w:p>
    <w:p w14:paraId="63C6BC29" w14:textId="77777777" w:rsidR="004F637A" w:rsidRPr="005B67BB" w:rsidRDefault="004F637A" w:rsidP="00355A45">
      <w:pPr>
        <w:rPr>
          <w:rFonts w:ascii="Arial" w:hAnsi="Arial" w:cs="Arial"/>
          <w:sz w:val="20"/>
          <w:szCs w:val="20"/>
        </w:rPr>
      </w:pPr>
    </w:p>
    <w:p w14:paraId="5A2D6209" w14:textId="77777777" w:rsidR="004F637A" w:rsidRPr="005B67BB" w:rsidRDefault="004F637A" w:rsidP="00355A45">
      <w:pPr>
        <w:rPr>
          <w:rFonts w:ascii="Arial" w:hAnsi="Arial" w:cs="Arial"/>
          <w:sz w:val="20"/>
          <w:szCs w:val="20"/>
        </w:rPr>
      </w:pPr>
      <w:r w:rsidRPr="005B67BB">
        <w:rPr>
          <w:rFonts w:ascii="Arial" w:hAnsi="Arial" w:cs="Arial"/>
          <w:sz w:val="20"/>
          <w:szCs w:val="20"/>
        </w:rPr>
        <w:t>Two solutions are optional available:</w:t>
      </w:r>
    </w:p>
    <w:p w14:paraId="1A16D7C0" w14:textId="77777777" w:rsidR="001F554C" w:rsidRPr="005B67BB" w:rsidRDefault="001F554C" w:rsidP="00355A45">
      <w:pPr>
        <w:rPr>
          <w:rFonts w:ascii="Arial" w:hAnsi="Arial" w:cs="Arial"/>
          <w:sz w:val="20"/>
          <w:szCs w:val="20"/>
        </w:rPr>
      </w:pPr>
    </w:p>
    <w:p w14:paraId="795FAA7A" w14:textId="77777777" w:rsidR="00355A45" w:rsidRPr="005B67BB" w:rsidRDefault="00505068" w:rsidP="00362C9C">
      <w:pPr>
        <w:pStyle w:val="ListParagraph"/>
        <w:numPr>
          <w:ilvl w:val="0"/>
          <w:numId w:val="6"/>
        </w:numPr>
        <w:rPr>
          <w:rFonts w:ascii="Arial" w:hAnsi="Arial" w:cs="Arial"/>
          <w:sz w:val="20"/>
          <w:szCs w:val="20"/>
        </w:rPr>
      </w:pPr>
      <w:r w:rsidRPr="005B67BB">
        <w:rPr>
          <w:rFonts w:ascii="Arial" w:hAnsi="Arial" w:cs="Arial"/>
          <w:sz w:val="20"/>
          <w:szCs w:val="20"/>
        </w:rPr>
        <w:t>Oil measurement unit</w:t>
      </w:r>
      <w:r w:rsidR="00355A45" w:rsidRPr="005B67BB">
        <w:rPr>
          <w:rFonts w:ascii="Arial" w:hAnsi="Arial" w:cs="Arial"/>
          <w:sz w:val="20"/>
          <w:szCs w:val="20"/>
        </w:rPr>
        <w:t xml:space="preserve"> equipped with contamination and oil water saturation sensor in the suction line of the pump. Optionally it is also possible to measure water saturation levels and particle sizes in other lubrication circuits, such as the upper gearbox or in the hydraulic steering circuit.</w:t>
      </w:r>
    </w:p>
    <w:p w14:paraId="661C0055" w14:textId="551EA126" w:rsidR="004F637A" w:rsidRDefault="004F637A" w:rsidP="00362C9C">
      <w:pPr>
        <w:pStyle w:val="ListParagraph"/>
        <w:numPr>
          <w:ilvl w:val="0"/>
          <w:numId w:val="6"/>
        </w:numPr>
        <w:rPr>
          <w:rFonts w:ascii="Arial" w:hAnsi="Arial" w:cs="Arial"/>
          <w:sz w:val="20"/>
          <w:szCs w:val="20"/>
        </w:rPr>
      </w:pPr>
      <w:r w:rsidRPr="005B67BB">
        <w:rPr>
          <w:rFonts w:ascii="Arial" w:hAnsi="Arial" w:cs="Arial"/>
          <w:sz w:val="20"/>
          <w:szCs w:val="20"/>
        </w:rPr>
        <w:t>Only the oil water saturation sensor in the suction line of the pump. Optionally it is also possible to measure water saturation levels and particle sizes in other lubrication circuits, such as the upper gearbox or in the hydraulic steering circuit.</w:t>
      </w:r>
    </w:p>
    <w:p w14:paraId="13190ABF" w14:textId="77777777" w:rsidR="00771FAF" w:rsidRPr="005B67BB" w:rsidRDefault="00771FAF" w:rsidP="00771FAF">
      <w:pPr>
        <w:pStyle w:val="ListParagraph"/>
        <w:rPr>
          <w:rFonts w:ascii="Arial" w:hAnsi="Arial" w:cs="Arial"/>
          <w:sz w:val="20"/>
          <w:szCs w:val="20"/>
        </w:rPr>
      </w:pPr>
    </w:p>
    <w:p w14:paraId="18325CD4" w14:textId="77777777" w:rsidR="00035B14" w:rsidRPr="005B67BB" w:rsidRDefault="00035B14" w:rsidP="00C46061">
      <w:pPr>
        <w:pStyle w:val="Heading2"/>
        <w:ind w:left="709" w:hanging="709"/>
      </w:pPr>
      <w:r w:rsidRPr="005B67BB">
        <w:t>Data analysis</w:t>
      </w:r>
    </w:p>
    <w:p w14:paraId="5F1FEE88" w14:textId="77777777" w:rsidR="005D016E" w:rsidRPr="005B67BB" w:rsidRDefault="00421CF5" w:rsidP="00156DB2">
      <w:pPr>
        <w:pStyle w:val="Heading3"/>
        <w:ind w:left="851" w:hanging="851"/>
      </w:pPr>
      <w:r w:rsidRPr="005B67BB">
        <w:t>Vibration analysis</w:t>
      </w:r>
    </w:p>
    <w:p w14:paraId="670EB61D" w14:textId="77777777" w:rsidR="00421CF5" w:rsidRPr="005B67BB" w:rsidRDefault="00421CF5" w:rsidP="00421CF5">
      <w:pPr>
        <w:rPr>
          <w:rFonts w:ascii="Arial" w:hAnsi="Arial" w:cs="Arial"/>
          <w:sz w:val="20"/>
          <w:szCs w:val="20"/>
        </w:rPr>
      </w:pPr>
      <w:r w:rsidRPr="005B67BB">
        <w:rPr>
          <w:rFonts w:ascii="Arial" w:hAnsi="Arial" w:cs="Arial"/>
          <w:sz w:val="20"/>
          <w:szCs w:val="20"/>
        </w:rPr>
        <w:t>Vibration analysis is carried out by propulsion CBM Experts with a degree in engineering who are certified in accordance with ISO18436-2:2003 which describes requirements for training and certification of personnel performing vibration condition monitoring and diagnostics on machines. In the periodic reports and in further communication, faults are normally reported with the aid of vibration spectra such as the one depicted below. CBM Experts take care that for every reported fault also the stage of progression is reported as well as operational and maintenance recommendations.</w:t>
      </w:r>
    </w:p>
    <w:p w14:paraId="121B1D3C" w14:textId="77777777" w:rsidR="00421CF5" w:rsidRPr="005B67BB" w:rsidRDefault="00421CF5" w:rsidP="00421CF5">
      <w:pPr>
        <w:jc w:val="center"/>
        <w:rPr>
          <w:rFonts w:ascii="Arial" w:hAnsi="Arial" w:cs="Arial"/>
          <w:sz w:val="20"/>
          <w:szCs w:val="20"/>
        </w:rPr>
      </w:pPr>
      <w:r w:rsidRPr="005B67BB">
        <w:rPr>
          <w:rFonts w:ascii="Arial" w:hAnsi="Arial" w:cs="Arial"/>
          <w:noProof/>
          <w:sz w:val="20"/>
          <w:szCs w:val="20"/>
          <w:lang w:eastAsia="en-GB"/>
        </w:rPr>
        <w:lastRenderedPageBreak/>
        <w:drawing>
          <wp:inline distT="0" distB="0" distL="0" distR="0" wp14:anchorId="561582FD" wp14:editId="124F1A73">
            <wp:extent cx="5020573" cy="28025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40139" cy="2813440"/>
                    </a:xfrm>
                    <a:prstGeom prst="rect">
                      <a:avLst/>
                    </a:prstGeom>
                    <a:noFill/>
                    <a:ln w="9525">
                      <a:noFill/>
                      <a:miter lim="800000"/>
                      <a:headEnd/>
                      <a:tailEnd/>
                    </a:ln>
                  </pic:spPr>
                </pic:pic>
              </a:graphicData>
            </a:graphic>
          </wp:inline>
        </w:drawing>
      </w:r>
    </w:p>
    <w:p w14:paraId="353D4703" w14:textId="77777777" w:rsidR="00421CF5" w:rsidRPr="005B67BB" w:rsidRDefault="00421CF5" w:rsidP="00421CF5">
      <w:pPr>
        <w:jc w:val="center"/>
        <w:rPr>
          <w:rFonts w:ascii="Arial" w:hAnsi="Arial" w:cs="Arial"/>
          <w:i/>
          <w:szCs w:val="20"/>
        </w:rPr>
      </w:pPr>
      <w:r w:rsidRPr="005B67BB">
        <w:rPr>
          <w:rFonts w:ascii="Arial" w:hAnsi="Arial" w:cs="Arial"/>
          <w:i/>
          <w:szCs w:val="20"/>
        </w:rPr>
        <w:t xml:space="preserve">Figure </w:t>
      </w:r>
      <w:r w:rsidRPr="005B67BB">
        <w:rPr>
          <w:rFonts w:ascii="Arial" w:hAnsi="Arial" w:cs="Arial"/>
          <w:i/>
          <w:szCs w:val="20"/>
        </w:rPr>
        <w:fldChar w:fldCharType="begin"/>
      </w:r>
      <w:r w:rsidRPr="005B67BB">
        <w:rPr>
          <w:rFonts w:ascii="Arial" w:hAnsi="Arial" w:cs="Arial"/>
          <w:i/>
          <w:szCs w:val="20"/>
        </w:rPr>
        <w:instrText xml:space="preserve"> SEQ Figure \* ARABIC </w:instrText>
      </w:r>
      <w:r w:rsidRPr="005B67BB">
        <w:rPr>
          <w:rFonts w:ascii="Arial" w:hAnsi="Arial" w:cs="Arial"/>
          <w:i/>
          <w:szCs w:val="20"/>
        </w:rPr>
        <w:fldChar w:fldCharType="separate"/>
      </w:r>
      <w:r w:rsidRPr="005B67BB">
        <w:rPr>
          <w:rFonts w:ascii="Arial" w:hAnsi="Arial" w:cs="Arial"/>
          <w:i/>
          <w:szCs w:val="20"/>
        </w:rPr>
        <w:t>2</w:t>
      </w:r>
      <w:r w:rsidRPr="005B67BB">
        <w:rPr>
          <w:rFonts w:ascii="Arial" w:hAnsi="Arial" w:cs="Arial"/>
          <w:i/>
          <w:szCs w:val="20"/>
        </w:rPr>
        <w:fldChar w:fldCharType="end"/>
      </w:r>
      <w:r w:rsidRPr="005B67BB">
        <w:rPr>
          <w:rFonts w:ascii="Arial" w:hAnsi="Arial" w:cs="Arial"/>
          <w:i/>
          <w:szCs w:val="20"/>
        </w:rPr>
        <w:t xml:space="preserve"> Example of an inner race fault on a roller bearing</w:t>
      </w:r>
    </w:p>
    <w:p w14:paraId="0ADA0B1F" w14:textId="77777777" w:rsidR="00421CF5" w:rsidRPr="005B67BB" w:rsidRDefault="00421CF5" w:rsidP="00421CF5">
      <w:pPr>
        <w:rPr>
          <w:rFonts w:ascii="Arial" w:hAnsi="Arial" w:cs="Arial"/>
          <w:sz w:val="20"/>
          <w:szCs w:val="20"/>
        </w:rPr>
      </w:pPr>
    </w:p>
    <w:p w14:paraId="69E94D3F" w14:textId="77777777" w:rsidR="00421CF5" w:rsidRPr="005B67BB" w:rsidRDefault="00421CF5" w:rsidP="00421CF5">
      <w:pPr>
        <w:rPr>
          <w:rFonts w:ascii="Arial" w:hAnsi="Arial" w:cs="Arial"/>
          <w:sz w:val="20"/>
          <w:szCs w:val="20"/>
        </w:rPr>
      </w:pPr>
    </w:p>
    <w:p w14:paraId="36455170" w14:textId="77777777" w:rsidR="00421CF5" w:rsidRPr="005B67BB" w:rsidRDefault="00421CF5" w:rsidP="00421CF5">
      <w:pPr>
        <w:rPr>
          <w:rFonts w:ascii="Arial" w:hAnsi="Arial" w:cs="Arial"/>
          <w:sz w:val="20"/>
          <w:szCs w:val="20"/>
        </w:rPr>
      </w:pPr>
      <w:r w:rsidRPr="005B67BB">
        <w:rPr>
          <w:rFonts w:ascii="Arial" w:hAnsi="Arial" w:cs="Arial"/>
          <w:sz w:val="20"/>
          <w:szCs w:val="20"/>
        </w:rPr>
        <w:t>The following paragraphs describe how automated vibration analysis and advanced trend analysis support early diagnosis of faults. Further the service level recognitions obtained by the major maritime class societies are described.</w:t>
      </w:r>
    </w:p>
    <w:p w14:paraId="1C521094" w14:textId="77777777" w:rsidR="00421CF5" w:rsidRPr="005B67BB" w:rsidRDefault="00421CF5" w:rsidP="00156DB2">
      <w:pPr>
        <w:pStyle w:val="Heading3"/>
        <w:ind w:left="851" w:hanging="851"/>
      </w:pPr>
      <w:r w:rsidRPr="005B67BB">
        <w:t>Automated vibration analysis</w:t>
      </w:r>
    </w:p>
    <w:p w14:paraId="1352BDE8" w14:textId="77777777" w:rsidR="00421CF5" w:rsidRPr="005B67BB" w:rsidRDefault="00421CF5" w:rsidP="00421CF5">
      <w:pPr>
        <w:rPr>
          <w:rFonts w:ascii="Arial" w:hAnsi="Arial" w:cs="Arial"/>
          <w:sz w:val="20"/>
          <w:szCs w:val="20"/>
        </w:rPr>
      </w:pPr>
      <w:r w:rsidRPr="005B67BB">
        <w:rPr>
          <w:rFonts w:ascii="Arial" w:hAnsi="Arial" w:cs="Arial"/>
          <w:sz w:val="20"/>
          <w:szCs w:val="20"/>
        </w:rPr>
        <w:t>A major part of the vibration analysis is fully automated. The condition of the thruster is monitored accurately by considering all major parameters influencing the vibration signature of a thruster. These may for example be RPM, load and pitch. For each condition (as defined in this multi-dimensional matrix) PCMS remembers the vibration amplitudes at all frequencies in the low-frequent-, high-frequent- and envelope spectrum. In case any of amplitudes rises significantly a state event is triggered upon which the CBM Expert will perform thorough analysis. A high priority is assigned to a state event when it is triggered on a known forcing frequency.</w:t>
      </w:r>
    </w:p>
    <w:p w14:paraId="0BACBC5E" w14:textId="77777777" w:rsidR="00771FAF" w:rsidRDefault="00771FAF">
      <w:pPr>
        <w:widowControl/>
        <w:spacing w:after="160" w:line="259" w:lineRule="auto"/>
        <w:rPr>
          <w:rFonts w:ascii="Arial" w:eastAsiaTheme="majorEastAsia" w:hAnsi="Arial" w:cstheme="majorBidi"/>
          <w:b/>
          <w:bCs/>
          <w:sz w:val="22"/>
          <w:szCs w:val="24"/>
        </w:rPr>
      </w:pPr>
      <w:r>
        <w:br w:type="page"/>
      </w:r>
    </w:p>
    <w:p w14:paraId="4E5A6413" w14:textId="42BDEFFE" w:rsidR="00421CF5" w:rsidRPr="005B67BB" w:rsidRDefault="00421CF5" w:rsidP="00156DB2">
      <w:pPr>
        <w:pStyle w:val="Heading3"/>
        <w:ind w:left="851" w:hanging="851"/>
        <w:rPr>
          <w:rFonts w:cs="Arial"/>
          <w:sz w:val="24"/>
          <w:szCs w:val="26"/>
        </w:rPr>
      </w:pPr>
      <w:r w:rsidRPr="005B67BB">
        <w:lastRenderedPageBreak/>
        <w:t>Advanced trend analysis</w:t>
      </w:r>
    </w:p>
    <w:p w14:paraId="231521AD" w14:textId="62F64EBC" w:rsidR="00421CF5" w:rsidRPr="005B67BB" w:rsidRDefault="00421CF5" w:rsidP="00421CF5">
      <w:pPr>
        <w:rPr>
          <w:rFonts w:ascii="Arial" w:hAnsi="Arial" w:cs="Arial"/>
          <w:sz w:val="20"/>
          <w:szCs w:val="20"/>
        </w:rPr>
      </w:pPr>
      <w:r w:rsidRPr="005B67BB">
        <w:rPr>
          <w:rFonts w:ascii="Arial" w:hAnsi="Arial" w:cs="Arial"/>
          <w:sz w:val="20"/>
          <w:szCs w:val="20"/>
        </w:rPr>
        <w:t xml:space="preserve">For propulsion machinery the vibration signature depends on multiple parameters, such as RPM, load and pitch. Contrary to other condition monitoring systems in the market PCMS recognizes this complexity, thereby improving the quality of trend analysis greatly. This is visible in trend plots by a much </w:t>
      </w:r>
      <w:r w:rsidR="001825D3" w:rsidRPr="005B67BB">
        <w:rPr>
          <w:rFonts w:ascii="Arial" w:hAnsi="Arial" w:cs="Arial"/>
          <w:sz w:val="20"/>
          <w:szCs w:val="20"/>
        </w:rPr>
        <w:t>narrower</w:t>
      </w:r>
      <w:r w:rsidRPr="005B67BB">
        <w:rPr>
          <w:rFonts w:ascii="Arial" w:hAnsi="Arial" w:cs="Arial"/>
          <w:sz w:val="20"/>
          <w:szCs w:val="20"/>
        </w:rPr>
        <w:t xml:space="preserve"> spread of the data points, as shown in the figure below. A more accurate trend combined with automated detection algorithms ensures the earliest diagnosis of faults possible. </w:t>
      </w:r>
    </w:p>
    <w:p w14:paraId="7CB9BE97" w14:textId="77777777" w:rsidR="00421CF5" w:rsidRPr="005B67BB" w:rsidRDefault="00421CF5" w:rsidP="0089059B">
      <w:pPr>
        <w:jc w:val="center"/>
        <w:rPr>
          <w:rFonts w:ascii="Arial" w:hAnsi="Arial" w:cs="Arial"/>
          <w:sz w:val="20"/>
          <w:szCs w:val="20"/>
        </w:rPr>
      </w:pPr>
      <w:r w:rsidRPr="005B67BB">
        <w:rPr>
          <w:rFonts w:ascii="Arial" w:hAnsi="Arial" w:cs="Arial"/>
          <w:noProof/>
          <w:sz w:val="20"/>
          <w:szCs w:val="20"/>
          <w:lang w:eastAsia="en-GB"/>
        </w:rPr>
        <w:drawing>
          <wp:inline distT="0" distB="0" distL="0" distR="0" wp14:anchorId="7FB66EE3" wp14:editId="14C8F4C0">
            <wp:extent cx="4128448" cy="27025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756" cy="2702796"/>
                    </a:xfrm>
                    <a:prstGeom prst="rect">
                      <a:avLst/>
                    </a:prstGeom>
                    <a:noFill/>
                    <a:ln>
                      <a:noFill/>
                    </a:ln>
                  </pic:spPr>
                </pic:pic>
              </a:graphicData>
            </a:graphic>
          </wp:inline>
        </w:drawing>
      </w:r>
    </w:p>
    <w:p w14:paraId="0EC401A6" w14:textId="7CC3147F" w:rsidR="0089059B" w:rsidRPr="005B67BB" w:rsidRDefault="00421CF5" w:rsidP="00771FAF">
      <w:pPr>
        <w:jc w:val="center"/>
        <w:rPr>
          <w:rFonts w:ascii="Arial" w:hAnsi="Arial" w:cs="Arial"/>
          <w:i/>
          <w:szCs w:val="20"/>
        </w:rPr>
      </w:pPr>
      <w:r w:rsidRPr="005B67BB">
        <w:rPr>
          <w:rFonts w:ascii="Arial" w:hAnsi="Arial" w:cs="Arial"/>
          <w:i/>
          <w:szCs w:val="20"/>
        </w:rPr>
        <w:t xml:space="preserve">Figure </w:t>
      </w:r>
      <w:r w:rsidRPr="005B67BB">
        <w:rPr>
          <w:rFonts w:ascii="Arial" w:hAnsi="Arial" w:cs="Arial"/>
          <w:i/>
          <w:szCs w:val="20"/>
        </w:rPr>
        <w:fldChar w:fldCharType="begin"/>
      </w:r>
      <w:r w:rsidRPr="005B67BB">
        <w:rPr>
          <w:rFonts w:ascii="Arial" w:hAnsi="Arial" w:cs="Arial"/>
          <w:i/>
          <w:szCs w:val="20"/>
        </w:rPr>
        <w:instrText xml:space="preserve"> SEQ Figure \* ARABIC </w:instrText>
      </w:r>
      <w:r w:rsidRPr="005B67BB">
        <w:rPr>
          <w:rFonts w:ascii="Arial" w:hAnsi="Arial" w:cs="Arial"/>
          <w:i/>
          <w:szCs w:val="20"/>
        </w:rPr>
        <w:fldChar w:fldCharType="separate"/>
      </w:r>
      <w:r w:rsidRPr="005B67BB">
        <w:rPr>
          <w:rFonts w:ascii="Arial" w:hAnsi="Arial" w:cs="Arial"/>
          <w:i/>
          <w:szCs w:val="20"/>
        </w:rPr>
        <w:t>3</w:t>
      </w:r>
      <w:r w:rsidRPr="005B67BB">
        <w:rPr>
          <w:rFonts w:ascii="Arial" w:hAnsi="Arial" w:cs="Arial"/>
          <w:i/>
          <w:szCs w:val="20"/>
        </w:rPr>
        <w:fldChar w:fldCharType="end"/>
      </w:r>
      <w:r w:rsidRPr="005B67BB">
        <w:rPr>
          <w:rFonts w:ascii="Arial" w:hAnsi="Arial" w:cs="Arial"/>
          <w:i/>
          <w:szCs w:val="20"/>
        </w:rPr>
        <w:t xml:space="preserve"> Example of tooth wear progression with conventional- and advanced trend analysis </w:t>
      </w:r>
      <w:r w:rsidRPr="005B67BB">
        <w:rPr>
          <w:rFonts w:ascii="Arial" w:hAnsi="Arial" w:cs="Arial"/>
          <w:i/>
          <w:szCs w:val="20"/>
        </w:rPr>
        <w:br/>
        <w:t>(this graph is based on real data)</w:t>
      </w:r>
    </w:p>
    <w:p w14:paraId="10800012" w14:textId="77777777" w:rsidR="0089059B" w:rsidRPr="005B67BB" w:rsidRDefault="0089059B" w:rsidP="00156DB2">
      <w:pPr>
        <w:pStyle w:val="Heading3"/>
        <w:ind w:left="851" w:hanging="851"/>
      </w:pPr>
      <w:r w:rsidRPr="005B67BB">
        <w:t>Service level recognition</w:t>
      </w:r>
    </w:p>
    <w:p w14:paraId="198F5FF3" w14:textId="77777777" w:rsidR="0089059B" w:rsidRPr="005B67BB" w:rsidRDefault="0089059B" w:rsidP="0089059B">
      <w:pPr>
        <w:rPr>
          <w:rFonts w:ascii="Arial" w:hAnsi="Arial" w:cs="Arial"/>
          <w:sz w:val="20"/>
          <w:szCs w:val="20"/>
        </w:rPr>
      </w:pPr>
      <w:r w:rsidRPr="005B67BB">
        <w:rPr>
          <w:rFonts w:ascii="Arial" w:hAnsi="Arial" w:cs="Arial"/>
          <w:sz w:val="20"/>
          <w:szCs w:val="20"/>
        </w:rPr>
        <w:t>Traditionally propulsion equipment is overhauled after a certain amount of running hours or calendar time has passed. Thrusters are for example overhauled every five years. This is because on such a traditional maintenance scheme the surveyor requires a periodic (e.g. every 5 years) visual internal inspection of the unit, for which usually dry-docking or underwater removal of the equipment is required. Condition monitoring is intended to replace that obligatory visual internal inspection by an audit of the condition monitoring arrangement. As long as the equipment is in a healthy condition the equipment does not need to be overhauled.</w:t>
      </w:r>
    </w:p>
    <w:p w14:paraId="2C60A39A" w14:textId="77777777" w:rsidR="0089059B" w:rsidRPr="005B67BB" w:rsidRDefault="0089059B" w:rsidP="0089059B">
      <w:pPr>
        <w:rPr>
          <w:rFonts w:ascii="Arial" w:hAnsi="Arial" w:cs="Arial"/>
          <w:sz w:val="20"/>
          <w:szCs w:val="20"/>
        </w:rPr>
      </w:pPr>
    </w:p>
    <w:p w14:paraId="127118E0" w14:textId="77777777" w:rsidR="0089059B" w:rsidRPr="005B67BB" w:rsidRDefault="0089059B" w:rsidP="0089059B">
      <w:pPr>
        <w:rPr>
          <w:rFonts w:ascii="Arial" w:hAnsi="Arial" w:cs="Arial"/>
          <w:sz w:val="20"/>
          <w:szCs w:val="20"/>
        </w:rPr>
      </w:pPr>
      <w:r w:rsidRPr="005B67BB">
        <w:rPr>
          <w:rFonts w:ascii="Arial" w:hAnsi="Arial" w:cs="Arial"/>
          <w:sz w:val="20"/>
          <w:szCs w:val="20"/>
        </w:rPr>
        <w:t xml:space="preserve">To enter propulsion equipment into a class approved </w:t>
      </w:r>
      <w:r w:rsidR="001825D3" w:rsidRPr="005B67BB">
        <w:rPr>
          <w:rFonts w:ascii="Arial" w:hAnsi="Arial" w:cs="Arial"/>
          <w:sz w:val="20"/>
          <w:szCs w:val="20"/>
        </w:rPr>
        <w:t>condition-based</w:t>
      </w:r>
      <w:r w:rsidRPr="005B67BB">
        <w:rPr>
          <w:rFonts w:ascii="Arial" w:hAnsi="Arial" w:cs="Arial"/>
          <w:sz w:val="20"/>
          <w:szCs w:val="20"/>
        </w:rPr>
        <w:t xml:space="preserve"> maintenance arrangement it is required that the related condition monitoring service as provided is recognized by the respective class organization. Wärtsilä Netherlands B.V. is recognized as a condition monitoring service supplier by ABS, Lloyd’s Register, DNV-GL and CCS. The following table contains an overview of these approvals.</w:t>
      </w:r>
    </w:p>
    <w:tbl>
      <w:tblPr>
        <w:tblStyle w:val="TableGrid"/>
        <w:tblW w:w="0" w:type="auto"/>
        <w:tblLook w:val="04A0" w:firstRow="1" w:lastRow="0" w:firstColumn="1" w:lastColumn="0" w:noHBand="0" w:noVBand="1"/>
      </w:tblPr>
      <w:tblGrid>
        <w:gridCol w:w="3489"/>
        <w:gridCol w:w="5527"/>
      </w:tblGrid>
      <w:tr w:rsidR="0089059B" w:rsidRPr="005B67BB" w14:paraId="6C3A721F" w14:textId="77777777" w:rsidTr="00771FAF">
        <w:tc>
          <w:tcPr>
            <w:tcW w:w="3489" w:type="dxa"/>
          </w:tcPr>
          <w:p w14:paraId="3A0E0F13" w14:textId="6C51A153" w:rsidR="0089059B" w:rsidRPr="005B67BB" w:rsidRDefault="0089059B" w:rsidP="00505537">
            <w:pPr>
              <w:rPr>
                <w:rFonts w:ascii="Arial" w:hAnsi="Arial" w:cs="Arial"/>
                <w:b/>
                <w:sz w:val="20"/>
                <w:szCs w:val="20"/>
                <w:lang w:val="en-GB"/>
              </w:rPr>
            </w:pPr>
            <w:r w:rsidRPr="005B67BB">
              <w:rPr>
                <w:rFonts w:ascii="Arial" w:hAnsi="Arial" w:cs="Arial"/>
                <w:sz w:val="20"/>
                <w:szCs w:val="20"/>
              </w:rPr>
              <w:lastRenderedPageBreak/>
              <w:br w:type="page"/>
            </w:r>
            <w:r w:rsidRPr="005B67BB">
              <w:rPr>
                <w:rFonts w:ascii="Arial" w:hAnsi="Arial" w:cs="Arial"/>
                <w:b/>
                <w:sz w:val="20"/>
                <w:szCs w:val="20"/>
                <w:lang w:val="en-GB"/>
              </w:rPr>
              <w:t>Classification Society</w:t>
            </w:r>
          </w:p>
        </w:tc>
        <w:tc>
          <w:tcPr>
            <w:tcW w:w="5527" w:type="dxa"/>
          </w:tcPr>
          <w:p w14:paraId="48652B49" w14:textId="77777777" w:rsidR="0089059B" w:rsidRPr="005B67BB" w:rsidRDefault="0089059B" w:rsidP="00505537">
            <w:pPr>
              <w:rPr>
                <w:rFonts w:ascii="Arial" w:hAnsi="Arial" w:cs="Arial"/>
                <w:b/>
                <w:sz w:val="20"/>
                <w:szCs w:val="20"/>
                <w:lang w:val="en-GB"/>
              </w:rPr>
            </w:pPr>
            <w:r w:rsidRPr="005B67BB">
              <w:rPr>
                <w:rFonts w:ascii="Arial" w:hAnsi="Arial" w:cs="Arial"/>
                <w:b/>
                <w:sz w:val="20"/>
                <w:szCs w:val="20"/>
                <w:lang w:val="en-GB"/>
              </w:rPr>
              <w:t>Properties</w:t>
            </w:r>
          </w:p>
        </w:tc>
      </w:tr>
      <w:tr w:rsidR="0089059B" w:rsidRPr="005B67BB" w14:paraId="075FF370" w14:textId="77777777" w:rsidTr="00771FAF">
        <w:tc>
          <w:tcPr>
            <w:tcW w:w="3489" w:type="dxa"/>
          </w:tcPr>
          <w:p w14:paraId="193910F7" w14:textId="77777777" w:rsidR="0089059B" w:rsidRPr="005B67BB" w:rsidRDefault="0089059B" w:rsidP="0089059B">
            <w:pPr>
              <w:jc w:val="center"/>
              <w:rPr>
                <w:rFonts w:ascii="Arial" w:hAnsi="Arial" w:cs="Arial"/>
                <w:sz w:val="20"/>
                <w:szCs w:val="20"/>
                <w:lang w:val="en-GB"/>
              </w:rPr>
            </w:pPr>
          </w:p>
          <w:p w14:paraId="3D4C9764" w14:textId="77777777" w:rsidR="0089059B" w:rsidRPr="005B67BB" w:rsidRDefault="0089059B" w:rsidP="0089059B">
            <w:pPr>
              <w:jc w:val="center"/>
              <w:rPr>
                <w:rFonts w:ascii="Arial" w:hAnsi="Arial" w:cs="Arial"/>
                <w:sz w:val="20"/>
                <w:szCs w:val="20"/>
                <w:lang w:val="en-GB"/>
              </w:rPr>
            </w:pPr>
            <w:r w:rsidRPr="005B67BB">
              <w:rPr>
                <w:rFonts w:ascii="Arial" w:hAnsi="Arial" w:cs="Arial"/>
                <w:noProof/>
                <w:sz w:val="20"/>
                <w:szCs w:val="20"/>
                <w:lang w:eastAsia="en-GB"/>
              </w:rPr>
              <w:drawing>
                <wp:inline distT="0" distB="0" distL="0" distR="0" wp14:anchorId="7C622E02" wp14:editId="5D8BEEC6">
                  <wp:extent cx="1478785" cy="952500"/>
                  <wp:effectExtent l="19050" t="0" r="7115" b="0"/>
                  <wp:docPr id="3" name="Picture 1" descr="T:\Technical support\Projects\2008\CMS\Documents\Indetail Maximize Availability\High Resolution Pictures\F1 ABS logo\rec_speci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support\Projects\2008\CMS\Documents\Indetail Maximize Availability\High Resolution Pictures\F1 ABS logo\rec_specialist.jpg"/>
                          <pic:cNvPicPr>
                            <a:picLocks noChangeAspect="1" noChangeArrowheads="1"/>
                          </pic:cNvPicPr>
                        </pic:nvPicPr>
                        <pic:blipFill>
                          <a:blip r:embed="rId12" cstate="print"/>
                          <a:srcRect/>
                          <a:stretch>
                            <a:fillRect/>
                          </a:stretch>
                        </pic:blipFill>
                        <pic:spPr bwMode="auto">
                          <a:xfrm>
                            <a:off x="0" y="0"/>
                            <a:ext cx="1478785" cy="952500"/>
                          </a:xfrm>
                          <a:prstGeom prst="rect">
                            <a:avLst/>
                          </a:prstGeom>
                          <a:noFill/>
                          <a:ln w="9525">
                            <a:noFill/>
                            <a:miter lim="800000"/>
                            <a:headEnd/>
                            <a:tailEnd/>
                          </a:ln>
                        </pic:spPr>
                      </pic:pic>
                    </a:graphicData>
                  </a:graphic>
                </wp:inline>
              </w:drawing>
            </w:r>
          </w:p>
          <w:p w14:paraId="3E58B1FE" w14:textId="77777777" w:rsidR="0089059B" w:rsidRPr="005B67BB" w:rsidRDefault="0089059B" w:rsidP="0089059B">
            <w:pPr>
              <w:jc w:val="center"/>
              <w:rPr>
                <w:rFonts w:ascii="Arial" w:hAnsi="Arial" w:cs="Arial"/>
                <w:sz w:val="20"/>
                <w:szCs w:val="20"/>
                <w:lang w:val="en-GB"/>
              </w:rPr>
            </w:pPr>
          </w:p>
        </w:tc>
        <w:tc>
          <w:tcPr>
            <w:tcW w:w="5527" w:type="dxa"/>
          </w:tcPr>
          <w:p w14:paraId="6BB12EDE" w14:textId="77777777" w:rsidR="0089059B" w:rsidRPr="005B67BB" w:rsidRDefault="0089059B" w:rsidP="00505537">
            <w:pPr>
              <w:spacing w:before="230" w:after="230"/>
              <w:rPr>
                <w:rFonts w:ascii="Arial" w:hAnsi="Arial" w:cs="Arial"/>
                <w:sz w:val="20"/>
                <w:szCs w:val="20"/>
                <w:lang w:val="en-GB"/>
              </w:rPr>
            </w:pPr>
            <w:r w:rsidRPr="005B67BB">
              <w:rPr>
                <w:rFonts w:ascii="Arial" w:hAnsi="Arial" w:cs="Arial"/>
                <w:sz w:val="20"/>
                <w:szCs w:val="20"/>
                <w:lang w:val="en-GB"/>
              </w:rPr>
              <w:t xml:space="preserve">Wärtsilä has obtained a certificate of service recognition for the Propulsion Condition Monitoring Service (PCMS). Wärtsilä is authorized to service transverse thrusters, steerable thrusters, electrical pods, CPP installations, reduction gears, electric motors and water jets in a </w:t>
            </w:r>
            <w:r w:rsidR="001825D3" w:rsidRPr="005B67BB">
              <w:rPr>
                <w:rFonts w:ascii="Arial" w:hAnsi="Arial" w:cs="Arial"/>
                <w:sz w:val="20"/>
                <w:szCs w:val="20"/>
                <w:lang w:val="en-GB"/>
              </w:rPr>
              <w:t>condition-based</w:t>
            </w:r>
            <w:r w:rsidRPr="005B67BB">
              <w:rPr>
                <w:rFonts w:ascii="Arial" w:hAnsi="Arial" w:cs="Arial"/>
                <w:sz w:val="20"/>
                <w:szCs w:val="20"/>
                <w:lang w:val="en-GB"/>
              </w:rPr>
              <w:t xml:space="preserve"> maintenance scheme. ABS surveyors may rely on the PCMS service to make decisions affecting classification or statutory surveys. </w:t>
            </w:r>
          </w:p>
        </w:tc>
      </w:tr>
      <w:tr w:rsidR="0089059B" w:rsidRPr="005B67BB" w14:paraId="080F6917" w14:textId="77777777" w:rsidTr="00771FAF">
        <w:tc>
          <w:tcPr>
            <w:tcW w:w="3489" w:type="dxa"/>
          </w:tcPr>
          <w:p w14:paraId="070ABBAD" w14:textId="77777777" w:rsidR="0089059B" w:rsidRPr="005B67BB" w:rsidRDefault="0089059B" w:rsidP="0089059B">
            <w:pPr>
              <w:jc w:val="center"/>
              <w:rPr>
                <w:rFonts w:ascii="Arial" w:hAnsi="Arial" w:cs="Arial"/>
                <w:noProof/>
                <w:sz w:val="20"/>
                <w:szCs w:val="20"/>
                <w:lang w:val="en-GB" w:eastAsia="zh-CN"/>
              </w:rPr>
            </w:pPr>
          </w:p>
          <w:p w14:paraId="41CE80DD" w14:textId="77777777" w:rsidR="0089059B" w:rsidRPr="005B67BB" w:rsidRDefault="0089059B" w:rsidP="0089059B">
            <w:pPr>
              <w:jc w:val="center"/>
              <w:rPr>
                <w:rFonts w:ascii="Arial" w:hAnsi="Arial" w:cs="Arial"/>
                <w:noProof/>
                <w:sz w:val="20"/>
                <w:szCs w:val="20"/>
                <w:lang w:val="en-GB" w:eastAsia="zh-CN"/>
              </w:rPr>
            </w:pPr>
            <w:r w:rsidRPr="005B67BB">
              <w:rPr>
                <w:rFonts w:ascii="Arial" w:hAnsi="Arial" w:cs="Arial"/>
                <w:noProof/>
                <w:sz w:val="20"/>
                <w:szCs w:val="20"/>
                <w:lang w:eastAsia="en-GB"/>
              </w:rPr>
              <w:drawing>
                <wp:inline distT="0" distB="0" distL="0" distR="0" wp14:anchorId="5C53F912" wp14:editId="14446C4F">
                  <wp:extent cx="1562366" cy="81198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366" cy="811987"/>
                          </a:xfrm>
                          <a:prstGeom prst="rect">
                            <a:avLst/>
                          </a:prstGeom>
                          <a:noFill/>
                          <a:ln>
                            <a:noFill/>
                          </a:ln>
                        </pic:spPr>
                      </pic:pic>
                    </a:graphicData>
                  </a:graphic>
                </wp:inline>
              </w:drawing>
            </w:r>
          </w:p>
          <w:p w14:paraId="2A326DC9" w14:textId="77777777" w:rsidR="0089059B" w:rsidRPr="005B67BB" w:rsidRDefault="0089059B" w:rsidP="0089059B">
            <w:pPr>
              <w:jc w:val="center"/>
              <w:rPr>
                <w:rFonts w:ascii="Arial" w:hAnsi="Arial" w:cs="Arial"/>
                <w:sz w:val="20"/>
                <w:szCs w:val="20"/>
                <w:lang w:val="en-GB"/>
              </w:rPr>
            </w:pPr>
          </w:p>
        </w:tc>
        <w:tc>
          <w:tcPr>
            <w:tcW w:w="5527" w:type="dxa"/>
          </w:tcPr>
          <w:p w14:paraId="6BAA8724" w14:textId="77777777" w:rsidR="0089059B" w:rsidRPr="005B67BB" w:rsidRDefault="0089059B" w:rsidP="00505537">
            <w:pPr>
              <w:spacing w:before="230" w:after="230"/>
              <w:rPr>
                <w:rFonts w:ascii="Arial" w:hAnsi="Arial" w:cs="Arial"/>
                <w:sz w:val="20"/>
                <w:szCs w:val="20"/>
                <w:lang w:val="en-GB"/>
              </w:rPr>
            </w:pPr>
            <w:r w:rsidRPr="005B67BB">
              <w:rPr>
                <w:rFonts w:ascii="Arial" w:hAnsi="Arial" w:cs="Arial"/>
                <w:sz w:val="20"/>
                <w:szCs w:val="20"/>
                <w:lang w:val="en-GB"/>
              </w:rPr>
              <w:t>Wärtsilä has obtained an approval of service suppliers (in accordance with Lloyds Registers’ procedures for approval of service suppliers) for supplying the Propulsion Condition Monitoring Service (PCMS) to transverse thrusters, steerable thrusters, electrical pods, CPP installations, reduction gears and water jets. LR surveyors may relay on the PCMS service to make decisions affecting classification or statutory services.</w:t>
            </w:r>
          </w:p>
        </w:tc>
      </w:tr>
      <w:tr w:rsidR="0089059B" w:rsidRPr="005B67BB" w14:paraId="23538803" w14:textId="77777777" w:rsidTr="00771FAF">
        <w:trPr>
          <w:trHeight w:val="1754"/>
        </w:trPr>
        <w:tc>
          <w:tcPr>
            <w:tcW w:w="3489" w:type="dxa"/>
          </w:tcPr>
          <w:p w14:paraId="523F5851" w14:textId="77777777" w:rsidR="0089059B" w:rsidRPr="005B67BB" w:rsidRDefault="0089059B" w:rsidP="0089059B">
            <w:pPr>
              <w:jc w:val="center"/>
              <w:rPr>
                <w:rFonts w:ascii="Arial" w:hAnsi="Arial" w:cs="Arial"/>
                <w:sz w:val="20"/>
                <w:szCs w:val="20"/>
                <w:lang w:val="en-GB"/>
              </w:rPr>
            </w:pPr>
            <w:r w:rsidRPr="005B67BB">
              <w:rPr>
                <w:rFonts w:ascii="Arial" w:hAnsi="Arial" w:cs="Arial"/>
                <w:noProof/>
                <w:sz w:val="20"/>
                <w:szCs w:val="20"/>
                <w:lang w:eastAsia="en-GB"/>
              </w:rPr>
              <w:drawing>
                <wp:inline distT="0" distB="0" distL="0" distR="0" wp14:anchorId="03B9C77D" wp14:editId="22304B93">
                  <wp:extent cx="2004364" cy="892454"/>
                  <wp:effectExtent l="0" t="0" r="0" b="3175"/>
                  <wp:docPr id="4" name="Picture 4" descr="http://www.offshore-technology.com/contractor_images/3975/images/38536/large/DNV%20GL%20logo%20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hore-technology.com/contractor_images/3975/images/38536/large/DNV%20GL%20logo%20400x2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770"/>
                          <a:stretch/>
                        </pic:blipFill>
                        <pic:spPr bwMode="auto">
                          <a:xfrm>
                            <a:off x="0" y="0"/>
                            <a:ext cx="2004364" cy="8924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7" w:type="dxa"/>
          </w:tcPr>
          <w:p w14:paraId="5F177E42" w14:textId="2822E51E" w:rsidR="0089059B" w:rsidRPr="005B67BB" w:rsidRDefault="0089059B" w:rsidP="00771FAF">
            <w:pPr>
              <w:rPr>
                <w:rFonts w:ascii="Arial" w:hAnsi="Arial" w:cs="Arial"/>
                <w:sz w:val="20"/>
                <w:szCs w:val="20"/>
                <w:lang w:val="en-GB"/>
              </w:rPr>
            </w:pPr>
            <w:r w:rsidRPr="005B67BB">
              <w:rPr>
                <w:rFonts w:ascii="Arial" w:hAnsi="Arial" w:cs="Arial"/>
                <w:sz w:val="20"/>
                <w:szCs w:val="20"/>
                <w:lang w:val="en-GB"/>
              </w:rPr>
              <w:t>Wärtsilä has obtained an approval of service suppliers for service suppliers engaged in condition monitoring of machinery on-board mobile offshore units, classed by the society, in accordance with approval programme No. 416 of DNV. The validity of the approval also extents to vessels and is valid for all types of propulsion equipment of all makers.</w:t>
            </w:r>
          </w:p>
        </w:tc>
      </w:tr>
      <w:tr w:rsidR="0089059B" w:rsidRPr="005B67BB" w14:paraId="7F5B1FFD" w14:textId="77777777" w:rsidTr="00771FAF">
        <w:tc>
          <w:tcPr>
            <w:tcW w:w="3489" w:type="dxa"/>
          </w:tcPr>
          <w:p w14:paraId="5695B35B" w14:textId="77777777" w:rsidR="0089059B" w:rsidRPr="005B67BB" w:rsidRDefault="0089059B" w:rsidP="0089059B">
            <w:pPr>
              <w:jc w:val="center"/>
              <w:rPr>
                <w:rFonts w:ascii="Arial" w:hAnsi="Arial" w:cs="Arial"/>
                <w:noProof/>
                <w:sz w:val="20"/>
                <w:szCs w:val="20"/>
                <w:lang w:val="en-GB" w:eastAsia="en-GB"/>
              </w:rPr>
            </w:pPr>
            <w:r w:rsidRPr="005B67BB">
              <w:rPr>
                <w:rFonts w:ascii="Arial" w:hAnsi="Arial" w:cs="Arial"/>
                <w:noProof/>
                <w:sz w:val="20"/>
                <w:szCs w:val="20"/>
                <w:lang w:eastAsia="en-GB"/>
              </w:rPr>
              <w:drawing>
                <wp:inline distT="0" distB="0" distL="0" distR="0" wp14:anchorId="2FB2D43F" wp14:editId="6B5073F4">
                  <wp:extent cx="741405" cy="965520"/>
                  <wp:effectExtent l="0" t="0" r="1905" b="6350"/>
                  <wp:docPr id="1" name="Picture 1" descr="Afbeeldingsresultaat voor chinese classificati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inese classification socie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150" cy="970397"/>
                          </a:xfrm>
                          <a:prstGeom prst="rect">
                            <a:avLst/>
                          </a:prstGeom>
                          <a:noFill/>
                          <a:ln>
                            <a:noFill/>
                          </a:ln>
                        </pic:spPr>
                      </pic:pic>
                    </a:graphicData>
                  </a:graphic>
                </wp:inline>
              </w:drawing>
            </w:r>
          </w:p>
        </w:tc>
        <w:tc>
          <w:tcPr>
            <w:tcW w:w="5527" w:type="dxa"/>
          </w:tcPr>
          <w:p w14:paraId="480E82D9" w14:textId="77777777" w:rsidR="0089059B" w:rsidRPr="005B67BB" w:rsidRDefault="0089059B" w:rsidP="00505537">
            <w:pPr>
              <w:rPr>
                <w:rFonts w:ascii="Arial" w:hAnsi="Arial" w:cs="Arial"/>
                <w:sz w:val="20"/>
                <w:szCs w:val="20"/>
                <w:lang w:val="en-GB"/>
              </w:rPr>
            </w:pPr>
            <w:r w:rsidRPr="005B67BB">
              <w:rPr>
                <w:rFonts w:ascii="Arial" w:hAnsi="Arial" w:cs="Arial"/>
                <w:sz w:val="20"/>
                <w:szCs w:val="20"/>
                <w:lang w:val="en-GB"/>
              </w:rPr>
              <w:t>Wärtsilä has obtained a CCS approval certificate of service supplier and has been audited and is confirmed to be qualified to engage in condition monitoring of propulsion machinery for ships and offshore units, including but not limited to transverse thrusters, electrical pods, CPP installations, reduction gears and water jets.</w:t>
            </w:r>
          </w:p>
          <w:p w14:paraId="6FBEA209" w14:textId="77777777" w:rsidR="0089059B" w:rsidRPr="005B67BB" w:rsidRDefault="0089059B" w:rsidP="00505537">
            <w:pPr>
              <w:rPr>
                <w:rFonts w:ascii="Arial" w:hAnsi="Arial" w:cs="Arial"/>
                <w:sz w:val="20"/>
                <w:szCs w:val="20"/>
                <w:lang w:val="en-GB"/>
              </w:rPr>
            </w:pPr>
          </w:p>
        </w:tc>
      </w:tr>
    </w:tbl>
    <w:p w14:paraId="65E71C54" w14:textId="77777777" w:rsidR="0089059B" w:rsidRPr="005B67BB" w:rsidRDefault="0089059B" w:rsidP="0089059B">
      <w:pPr>
        <w:pStyle w:val="Caption"/>
        <w:keepNext/>
        <w:rPr>
          <w:rFonts w:ascii="Arial" w:hAnsi="Arial" w:cs="Arial"/>
          <w:b w:val="0"/>
          <w:i/>
          <w:color w:val="auto"/>
          <w:szCs w:val="20"/>
        </w:rPr>
      </w:pPr>
      <w:r w:rsidRPr="005B67BB">
        <w:rPr>
          <w:rFonts w:ascii="Arial" w:hAnsi="Arial" w:cs="Arial"/>
          <w:b w:val="0"/>
          <w:i/>
          <w:color w:val="auto"/>
          <w:szCs w:val="20"/>
        </w:rPr>
        <w:t xml:space="preserve">Table </w:t>
      </w:r>
      <w:r w:rsidR="00C65B9A" w:rsidRPr="005B67BB">
        <w:rPr>
          <w:rFonts w:ascii="Arial" w:hAnsi="Arial" w:cs="Arial"/>
          <w:b w:val="0"/>
          <w:i/>
          <w:color w:val="auto"/>
          <w:szCs w:val="20"/>
        </w:rPr>
        <w:t>3</w:t>
      </w:r>
      <w:r w:rsidRPr="005B67BB">
        <w:rPr>
          <w:rFonts w:ascii="Arial" w:hAnsi="Arial" w:cs="Arial"/>
          <w:b w:val="0"/>
          <w:i/>
          <w:color w:val="auto"/>
          <w:szCs w:val="20"/>
        </w:rPr>
        <w:t xml:space="preserve"> Classification Society recognition of PCMS</w:t>
      </w:r>
    </w:p>
    <w:p w14:paraId="6E36A040" w14:textId="77777777" w:rsidR="008858D1" w:rsidRPr="005B67BB" w:rsidRDefault="0089059B" w:rsidP="008858D1">
      <w:pPr>
        <w:rPr>
          <w:rFonts w:ascii="Arial" w:hAnsi="Arial" w:cs="Arial"/>
          <w:sz w:val="20"/>
          <w:szCs w:val="20"/>
        </w:rPr>
      </w:pPr>
      <w:r w:rsidRPr="005B67BB">
        <w:rPr>
          <w:rFonts w:ascii="Arial" w:hAnsi="Arial" w:cs="Arial"/>
          <w:sz w:val="20"/>
          <w:szCs w:val="20"/>
        </w:rPr>
        <w:t xml:space="preserve">Operators are requested to note that although PCMS is a service recognized by class it is still required to enter propulsion equipment in a </w:t>
      </w:r>
      <w:r w:rsidR="001825D3" w:rsidRPr="005B67BB">
        <w:rPr>
          <w:rFonts w:ascii="Arial" w:hAnsi="Arial" w:cs="Arial"/>
          <w:sz w:val="20"/>
          <w:szCs w:val="20"/>
        </w:rPr>
        <w:t>condition-based</w:t>
      </w:r>
      <w:r w:rsidRPr="005B67BB">
        <w:rPr>
          <w:rFonts w:ascii="Arial" w:hAnsi="Arial" w:cs="Arial"/>
          <w:sz w:val="20"/>
          <w:szCs w:val="20"/>
        </w:rPr>
        <w:t xml:space="preserve"> maintenance arrangement on a vessel by vessel base. Such a procedure is relatively easy and can be supported with documentation provided by Wärtsilä.</w:t>
      </w:r>
      <w:bookmarkStart w:id="12" w:name="_Toc383087356"/>
      <w:bookmarkStart w:id="13" w:name="_Toc509926966"/>
    </w:p>
    <w:bookmarkEnd w:id="12"/>
    <w:bookmarkEnd w:id="13"/>
    <w:p w14:paraId="055701CB" w14:textId="77777777" w:rsidR="008858D1" w:rsidRPr="005B67BB" w:rsidRDefault="008858D1" w:rsidP="00156DB2">
      <w:pPr>
        <w:pStyle w:val="Heading3"/>
        <w:ind w:left="851" w:hanging="851"/>
      </w:pPr>
      <w:r w:rsidRPr="005B67BB">
        <w:lastRenderedPageBreak/>
        <w:t>On board dashboard</w:t>
      </w:r>
    </w:p>
    <w:p w14:paraId="09EB24F7" w14:textId="7B3ED357" w:rsidR="008858D1" w:rsidRPr="005B67BB" w:rsidRDefault="00055BF8" w:rsidP="008858D1">
      <w:pPr>
        <w:rPr>
          <w:rFonts w:ascii="Arial" w:hAnsi="Arial" w:cs="Arial"/>
          <w:sz w:val="20"/>
          <w:szCs w:val="20"/>
        </w:rPr>
      </w:pPr>
      <w:r w:rsidRPr="005B67BB">
        <w:rPr>
          <w:rFonts w:ascii="Arial" w:hAnsi="Arial" w:cs="Arial"/>
          <w:sz w:val="20"/>
          <w:szCs w:val="20"/>
        </w:rPr>
        <w:t>Optional</w:t>
      </w:r>
      <w:r w:rsidR="008858D1" w:rsidRPr="005B67BB">
        <w:rPr>
          <w:rFonts w:ascii="Arial" w:hAnsi="Arial" w:cs="Arial"/>
          <w:sz w:val="20"/>
          <w:szCs w:val="20"/>
        </w:rPr>
        <w:t xml:space="preserve"> a on board dashboard </w:t>
      </w:r>
      <w:r w:rsidRPr="005B67BB">
        <w:rPr>
          <w:rFonts w:ascii="Arial" w:hAnsi="Arial" w:cs="Arial"/>
          <w:sz w:val="20"/>
          <w:szCs w:val="20"/>
        </w:rPr>
        <w:t>can be</w:t>
      </w:r>
      <w:r w:rsidR="008858D1" w:rsidRPr="005B67BB">
        <w:rPr>
          <w:rFonts w:ascii="Arial" w:hAnsi="Arial" w:cs="Arial"/>
          <w:sz w:val="20"/>
          <w:szCs w:val="20"/>
        </w:rPr>
        <w:t xml:space="preserve"> included which allows the operator to monitor the operating condition of the propulsion machinery on the vessel. The interface shows real-time</w:t>
      </w:r>
    </w:p>
    <w:p w14:paraId="1CF5C0DE" w14:textId="6370CE30" w:rsidR="008858D1" w:rsidRPr="005B67BB" w:rsidRDefault="008858D1" w:rsidP="008858D1">
      <w:pPr>
        <w:rPr>
          <w:rFonts w:ascii="Arial" w:hAnsi="Arial" w:cs="Arial"/>
          <w:sz w:val="20"/>
          <w:szCs w:val="20"/>
        </w:rPr>
      </w:pPr>
      <w:r w:rsidRPr="005B67BB">
        <w:rPr>
          <w:rFonts w:ascii="Arial" w:hAnsi="Arial" w:cs="Arial"/>
          <w:sz w:val="20"/>
          <w:szCs w:val="20"/>
        </w:rPr>
        <w:t xml:space="preserve">This </w:t>
      </w:r>
      <w:r w:rsidR="00055BF8" w:rsidRPr="005B67BB">
        <w:rPr>
          <w:rFonts w:ascii="Arial" w:hAnsi="Arial" w:cs="Arial"/>
          <w:sz w:val="20"/>
          <w:szCs w:val="20"/>
        </w:rPr>
        <w:t>dashboard</w:t>
      </w:r>
      <w:r w:rsidRPr="005B67BB">
        <w:rPr>
          <w:rFonts w:ascii="Arial" w:hAnsi="Arial" w:cs="Arial"/>
          <w:sz w:val="20"/>
          <w:szCs w:val="20"/>
        </w:rPr>
        <w:t xml:space="preserve"> system is more sophisticated than conventional alarming and monitoring system. PCMS </w:t>
      </w:r>
      <w:r w:rsidR="001825D3" w:rsidRPr="005B67BB">
        <w:rPr>
          <w:rFonts w:ascii="Arial" w:hAnsi="Arial" w:cs="Arial"/>
          <w:sz w:val="20"/>
          <w:szCs w:val="20"/>
        </w:rPr>
        <w:t>can</w:t>
      </w:r>
      <w:r w:rsidRPr="005B67BB">
        <w:rPr>
          <w:rFonts w:ascii="Arial" w:hAnsi="Arial" w:cs="Arial"/>
          <w:sz w:val="20"/>
          <w:szCs w:val="20"/>
        </w:rPr>
        <w:t xml:space="preserve"> detect operational states based on real-time comparison of parameters from multiple sources. For example, the vibration measurements can be linked to the operational condition of the vessel.</w:t>
      </w:r>
    </w:p>
    <w:p w14:paraId="1AF4D3C6" w14:textId="77777777" w:rsidR="008858D1" w:rsidRPr="005B67BB" w:rsidRDefault="008858D1" w:rsidP="008858D1">
      <w:pPr>
        <w:rPr>
          <w:rFonts w:ascii="Arial" w:hAnsi="Arial" w:cs="Arial"/>
          <w:sz w:val="20"/>
          <w:szCs w:val="20"/>
        </w:rPr>
      </w:pPr>
    </w:p>
    <w:p w14:paraId="3D6D2593" w14:textId="77777777" w:rsidR="00055BF8" w:rsidRPr="005B67BB" w:rsidRDefault="008858D1" w:rsidP="008858D1">
      <w:pPr>
        <w:rPr>
          <w:rFonts w:ascii="Arial" w:hAnsi="Arial" w:cs="Arial"/>
          <w:sz w:val="20"/>
          <w:szCs w:val="20"/>
        </w:rPr>
      </w:pPr>
      <w:r w:rsidRPr="005B67BB">
        <w:rPr>
          <w:rFonts w:ascii="Arial" w:hAnsi="Arial" w:cs="Arial"/>
          <w:sz w:val="20"/>
          <w:szCs w:val="20"/>
        </w:rPr>
        <w:t xml:space="preserve">If the vessel is equipped with multiple condition monitoring </w:t>
      </w:r>
      <w:r w:rsidR="001825D3" w:rsidRPr="005B67BB">
        <w:rPr>
          <w:rFonts w:ascii="Arial" w:hAnsi="Arial" w:cs="Arial"/>
          <w:sz w:val="20"/>
          <w:szCs w:val="20"/>
        </w:rPr>
        <w:t>systems,</w:t>
      </w:r>
      <w:r w:rsidRPr="005B67BB">
        <w:rPr>
          <w:rFonts w:ascii="Arial" w:hAnsi="Arial" w:cs="Arial"/>
          <w:sz w:val="20"/>
          <w:szCs w:val="20"/>
        </w:rPr>
        <w:t xml:space="preserve"> the PCMS </w:t>
      </w:r>
      <w:r w:rsidR="00055BF8" w:rsidRPr="005B67BB">
        <w:rPr>
          <w:rFonts w:ascii="Arial" w:hAnsi="Arial" w:cs="Arial"/>
          <w:sz w:val="20"/>
          <w:szCs w:val="20"/>
        </w:rPr>
        <w:t>dashboard</w:t>
      </w:r>
      <w:r w:rsidRPr="005B67BB">
        <w:rPr>
          <w:rFonts w:ascii="Arial" w:hAnsi="Arial" w:cs="Arial"/>
          <w:sz w:val="20"/>
          <w:szCs w:val="20"/>
        </w:rPr>
        <w:t xml:space="preserve"> will arrange the information accordingly. </w:t>
      </w:r>
    </w:p>
    <w:p w14:paraId="1F475FA8" w14:textId="77777777" w:rsidR="008858D1" w:rsidRPr="005B67BB" w:rsidRDefault="008858D1" w:rsidP="00156DB2">
      <w:pPr>
        <w:pStyle w:val="Heading3"/>
        <w:ind w:left="851" w:hanging="851"/>
      </w:pPr>
      <w:bookmarkStart w:id="14" w:name="_Toc383087357"/>
      <w:bookmarkStart w:id="15" w:name="_Toc509926967"/>
      <w:r w:rsidRPr="005B67BB">
        <w:t>E-mail communication to shore</w:t>
      </w:r>
      <w:bookmarkEnd w:id="14"/>
      <w:bookmarkEnd w:id="15"/>
    </w:p>
    <w:p w14:paraId="2A485B1C" w14:textId="77777777" w:rsidR="008858D1" w:rsidRPr="005B67BB" w:rsidRDefault="008858D1" w:rsidP="008858D1">
      <w:pPr>
        <w:rPr>
          <w:rFonts w:ascii="Arial" w:hAnsi="Arial" w:cs="Arial"/>
          <w:sz w:val="20"/>
          <w:szCs w:val="20"/>
        </w:rPr>
      </w:pPr>
      <w:r w:rsidRPr="005B67BB">
        <w:rPr>
          <w:rFonts w:ascii="Arial" w:hAnsi="Arial" w:cs="Arial"/>
          <w:sz w:val="20"/>
          <w:szCs w:val="20"/>
        </w:rPr>
        <w:t xml:space="preserve">The PCMS </w:t>
      </w:r>
      <w:r w:rsidR="00055BF8" w:rsidRPr="005B67BB">
        <w:rPr>
          <w:rFonts w:ascii="Arial" w:hAnsi="Arial" w:cs="Arial"/>
          <w:sz w:val="20"/>
          <w:szCs w:val="20"/>
        </w:rPr>
        <w:t>system</w:t>
      </w:r>
      <w:r w:rsidRPr="005B67BB">
        <w:rPr>
          <w:rFonts w:ascii="Arial" w:hAnsi="Arial" w:cs="Arial"/>
          <w:sz w:val="20"/>
          <w:szCs w:val="20"/>
        </w:rPr>
        <w:t xml:space="preserve"> sends data packages one by one via the vessel SMTP server. It is important to check </w:t>
      </w:r>
      <w:r w:rsidR="001825D3" w:rsidRPr="005B67BB">
        <w:rPr>
          <w:rFonts w:ascii="Arial" w:hAnsi="Arial" w:cs="Arial"/>
          <w:sz w:val="20"/>
          <w:szCs w:val="20"/>
        </w:rPr>
        <w:t>whether</w:t>
      </w:r>
      <w:r w:rsidRPr="005B67BB">
        <w:rPr>
          <w:rFonts w:ascii="Arial" w:hAnsi="Arial" w:cs="Arial"/>
          <w:sz w:val="20"/>
          <w:szCs w:val="20"/>
        </w:rPr>
        <w:t xml:space="preserve"> the vessels communication dome </w:t>
      </w:r>
      <w:r w:rsidR="001825D3" w:rsidRPr="005B67BB">
        <w:rPr>
          <w:rFonts w:ascii="Arial" w:hAnsi="Arial" w:cs="Arial"/>
          <w:sz w:val="20"/>
          <w:szCs w:val="20"/>
        </w:rPr>
        <w:t>can</w:t>
      </w:r>
      <w:r w:rsidRPr="005B67BB">
        <w:rPr>
          <w:rFonts w:ascii="Arial" w:hAnsi="Arial" w:cs="Arial"/>
          <w:sz w:val="20"/>
          <w:szCs w:val="20"/>
        </w:rPr>
        <w:t xml:space="preserve"> send packages. The following items will be requested from the client during the engineering phase:</w:t>
      </w:r>
    </w:p>
    <w:p w14:paraId="34DBFC5E" w14:textId="77777777" w:rsidR="008858D1" w:rsidRPr="005B67BB" w:rsidRDefault="008858D1" w:rsidP="008858D1">
      <w:pPr>
        <w:rPr>
          <w:rFonts w:ascii="Arial" w:hAnsi="Arial" w:cs="Arial"/>
          <w:sz w:val="20"/>
          <w:szCs w:val="20"/>
        </w:rPr>
      </w:pPr>
    </w:p>
    <w:p w14:paraId="766D68A7" w14:textId="77777777" w:rsidR="008858D1" w:rsidRPr="005B67BB" w:rsidRDefault="008858D1" w:rsidP="00362C9C">
      <w:pPr>
        <w:pStyle w:val="ListParagraph"/>
        <w:numPr>
          <w:ilvl w:val="0"/>
          <w:numId w:val="7"/>
        </w:numPr>
        <w:rPr>
          <w:rFonts w:ascii="Arial" w:hAnsi="Arial" w:cs="Arial"/>
          <w:sz w:val="20"/>
          <w:szCs w:val="20"/>
        </w:rPr>
      </w:pPr>
      <w:r w:rsidRPr="005B67BB">
        <w:rPr>
          <w:rFonts w:ascii="Arial" w:hAnsi="Arial" w:cs="Arial"/>
          <w:sz w:val="20"/>
          <w:szCs w:val="20"/>
        </w:rPr>
        <w:t>Vessel SMTP server IP address or DNS name.</w:t>
      </w:r>
    </w:p>
    <w:p w14:paraId="5E54CBF2" w14:textId="77777777" w:rsidR="008858D1" w:rsidRPr="005B67BB" w:rsidRDefault="008858D1" w:rsidP="00362C9C">
      <w:pPr>
        <w:pStyle w:val="ListParagraph"/>
        <w:numPr>
          <w:ilvl w:val="0"/>
          <w:numId w:val="7"/>
        </w:numPr>
        <w:rPr>
          <w:rFonts w:ascii="Arial" w:hAnsi="Arial" w:cs="Arial"/>
          <w:sz w:val="20"/>
          <w:szCs w:val="20"/>
        </w:rPr>
      </w:pPr>
      <w:r w:rsidRPr="005B67BB">
        <w:rPr>
          <w:rFonts w:ascii="Arial" w:hAnsi="Arial" w:cs="Arial"/>
          <w:sz w:val="20"/>
          <w:szCs w:val="20"/>
        </w:rPr>
        <w:t>SMTP port number of this server.</w:t>
      </w:r>
    </w:p>
    <w:p w14:paraId="7620F7B9" w14:textId="77777777" w:rsidR="008858D1" w:rsidRPr="005B67BB" w:rsidRDefault="008858D1" w:rsidP="00362C9C">
      <w:pPr>
        <w:pStyle w:val="ListParagraph"/>
        <w:numPr>
          <w:ilvl w:val="0"/>
          <w:numId w:val="7"/>
        </w:numPr>
        <w:rPr>
          <w:rFonts w:ascii="Arial" w:hAnsi="Arial" w:cs="Arial"/>
          <w:sz w:val="20"/>
          <w:szCs w:val="20"/>
        </w:rPr>
      </w:pPr>
      <w:r w:rsidRPr="005B67BB">
        <w:rPr>
          <w:rFonts w:ascii="Arial" w:hAnsi="Arial" w:cs="Arial"/>
          <w:sz w:val="20"/>
          <w:szCs w:val="20"/>
        </w:rPr>
        <w:t>The username of the e-mail account the PCMS Advisory Monitor will use.</w:t>
      </w:r>
    </w:p>
    <w:p w14:paraId="69CC7B3A" w14:textId="77777777" w:rsidR="008858D1" w:rsidRPr="005B67BB" w:rsidRDefault="008858D1" w:rsidP="00362C9C">
      <w:pPr>
        <w:pStyle w:val="ListParagraph"/>
        <w:numPr>
          <w:ilvl w:val="0"/>
          <w:numId w:val="7"/>
        </w:numPr>
        <w:rPr>
          <w:rFonts w:ascii="Arial" w:hAnsi="Arial" w:cs="Arial"/>
          <w:sz w:val="20"/>
          <w:szCs w:val="20"/>
        </w:rPr>
      </w:pPr>
      <w:r w:rsidRPr="005B67BB">
        <w:rPr>
          <w:rFonts w:ascii="Arial" w:hAnsi="Arial" w:cs="Arial"/>
          <w:sz w:val="20"/>
          <w:szCs w:val="20"/>
        </w:rPr>
        <w:t>The password of the e-mail account the PCMS Advisory Monitor will use.</w:t>
      </w:r>
    </w:p>
    <w:p w14:paraId="64A04632" w14:textId="77777777" w:rsidR="008858D1" w:rsidRPr="005B67BB" w:rsidRDefault="008858D1" w:rsidP="008858D1">
      <w:pPr>
        <w:rPr>
          <w:rFonts w:ascii="Arial" w:hAnsi="Arial" w:cs="Arial"/>
          <w:sz w:val="20"/>
          <w:szCs w:val="20"/>
        </w:rPr>
      </w:pPr>
    </w:p>
    <w:p w14:paraId="73B1DC1B" w14:textId="4529AE10" w:rsidR="008858D1" w:rsidRPr="005B67BB" w:rsidRDefault="008858D1" w:rsidP="008858D1">
      <w:pPr>
        <w:rPr>
          <w:rFonts w:ascii="Arial" w:hAnsi="Arial" w:cs="Arial"/>
          <w:sz w:val="20"/>
          <w:szCs w:val="20"/>
        </w:rPr>
      </w:pPr>
      <w:r w:rsidRPr="005B67BB">
        <w:rPr>
          <w:rFonts w:ascii="Arial" w:hAnsi="Arial" w:cs="Arial"/>
          <w:sz w:val="20"/>
          <w:szCs w:val="20"/>
        </w:rPr>
        <w:t xml:space="preserve">The e-mail account on the </w:t>
      </w:r>
      <w:r w:rsidR="00055BF8" w:rsidRPr="005B67BB">
        <w:rPr>
          <w:rFonts w:ascii="Arial" w:hAnsi="Arial" w:cs="Arial"/>
          <w:sz w:val="20"/>
          <w:szCs w:val="20"/>
        </w:rPr>
        <w:t>vessel’s</w:t>
      </w:r>
      <w:r w:rsidRPr="005B67BB">
        <w:rPr>
          <w:rFonts w:ascii="Arial" w:hAnsi="Arial" w:cs="Arial"/>
          <w:sz w:val="20"/>
          <w:szCs w:val="20"/>
        </w:rPr>
        <w:t xml:space="preserve"> SMTP server that the PCMS </w:t>
      </w:r>
      <w:r w:rsidR="004D7C9C">
        <w:rPr>
          <w:rFonts w:ascii="Arial" w:hAnsi="Arial" w:cs="Arial"/>
          <w:sz w:val="20"/>
          <w:szCs w:val="20"/>
        </w:rPr>
        <w:t xml:space="preserve">processing unit </w:t>
      </w:r>
      <w:r w:rsidRPr="005B67BB">
        <w:rPr>
          <w:rFonts w:ascii="Arial" w:hAnsi="Arial" w:cs="Arial"/>
          <w:sz w:val="20"/>
          <w:szCs w:val="20"/>
        </w:rPr>
        <w:t>uses needs to be allowed to send e-mails with attachments of up to 10MB to pcms@wartsila.com)</w:t>
      </w:r>
    </w:p>
    <w:p w14:paraId="0955DFE3" w14:textId="77777777" w:rsidR="008858D1" w:rsidRPr="005B67BB" w:rsidRDefault="008858D1" w:rsidP="008858D1">
      <w:pPr>
        <w:rPr>
          <w:rFonts w:ascii="Arial" w:hAnsi="Arial" w:cs="Arial"/>
          <w:sz w:val="20"/>
          <w:szCs w:val="20"/>
        </w:rPr>
      </w:pPr>
    </w:p>
    <w:p w14:paraId="071D2D4F" w14:textId="77777777" w:rsidR="008858D1" w:rsidRPr="005B67BB" w:rsidRDefault="008858D1" w:rsidP="008858D1">
      <w:pPr>
        <w:rPr>
          <w:rFonts w:ascii="Arial" w:hAnsi="Arial" w:cs="Arial"/>
          <w:sz w:val="20"/>
          <w:szCs w:val="20"/>
        </w:rPr>
      </w:pPr>
    </w:p>
    <w:p w14:paraId="055FF443" w14:textId="41D59398" w:rsidR="008858D1" w:rsidRPr="005B67BB" w:rsidRDefault="008858D1" w:rsidP="008858D1">
      <w:pPr>
        <w:rPr>
          <w:rFonts w:ascii="Arial" w:hAnsi="Arial" w:cs="Arial"/>
          <w:sz w:val="20"/>
          <w:szCs w:val="20"/>
        </w:rPr>
      </w:pPr>
      <w:r w:rsidRPr="005B67BB">
        <w:rPr>
          <w:rFonts w:ascii="Arial" w:hAnsi="Arial" w:cs="Arial"/>
          <w:sz w:val="20"/>
          <w:szCs w:val="20"/>
        </w:rPr>
        <w:t xml:space="preserve">Wärtsilä Technical Services recommends automatic e-mailing of data packages. </w:t>
      </w:r>
    </w:p>
    <w:p w14:paraId="4D2A6988" w14:textId="77777777" w:rsidR="0089059B" w:rsidRPr="005B67BB" w:rsidRDefault="0089059B" w:rsidP="008858D1">
      <w:pPr>
        <w:rPr>
          <w:rFonts w:ascii="Arial" w:hAnsi="Arial" w:cs="Arial"/>
          <w:sz w:val="20"/>
          <w:szCs w:val="20"/>
        </w:rPr>
      </w:pPr>
      <w:r w:rsidRPr="005B67BB">
        <w:rPr>
          <w:rFonts w:ascii="Arial" w:hAnsi="Arial" w:cs="Arial"/>
          <w:sz w:val="20"/>
          <w:szCs w:val="20"/>
        </w:rPr>
        <w:br w:type="page"/>
      </w:r>
    </w:p>
    <w:p w14:paraId="6F1F7346" w14:textId="77777777" w:rsidR="005D016E" w:rsidRPr="005B67BB" w:rsidRDefault="005D016E" w:rsidP="0004291C">
      <w:pPr>
        <w:pStyle w:val="Heading1"/>
        <w:ind w:left="426" w:hanging="426"/>
      </w:pPr>
      <w:r w:rsidRPr="005B67BB">
        <w:lastRenderedPageBreak/>
        <w:t>Scope of Supply</w:t>
      </w:r>
    </w:p>
    <w:p w14:paraId="249641B6" w14:textId="77777777" w:rsidR="00BA21E0" w:rsidRPr="005B67BB" w:rsidRDefault="00BA21E0" w:rsidP="00C46061">
      <w:pPr>
        <w:pStyle w:val="Heading2"/>
        <w:ind w:left="709" w:hanging="709"/>
      </w:pPr>
      <w:r w:rsidRPr="005B67BB">
        <w:t>Measurements and monitored systems</w:t>
      </w:r>
    </w:p>
    <w:p w14:paraId="3363B191" w14:textId="21EF0C83" w:rsidR="003C6520" w:rsidRPr="005B67BB" w:rsidRDefault="003C6520" w:rsidP="003C6520">
      <w:pPr>
        <w:widowControl/>
        <w:spacing w:after="160" w:line="259" w:lineRule="auto"/>
        <w:rPr>
          <w:rFonts w:ascii="Arial" w:hAnsi="Arial" w:cs="Arial"/>
          <w:sz w:val="20"/>
          <w:szCs w:val="20"/>
        </w:rPr>
      </w:pPr>
      <w:r w:rsidRPr="005B67BB">
        <w:rPr>
          <w:rFonts w:ascii="Arial" w:hAnsi="Arial" w:cs="Arial"/>
          <w:sz w:val="20"/>
          <w:szCs w:val="20"/>
        </w:rPr>
        <w:fldChar w:fldCharType="begin"/>
      </w:r>
      <w:r w:rsidRPr="005B67BB">
        <w:rPr>
          <w:rFonts w:ascii="Arial" w:hAnsi="Arial" w:cs="Arial"/>
          <w:sz w:val="20"/>
          <w:szCs w:val="20"/>
        </w:rPr>
        <w:instrText xml:space="preserve"> REF _Ref381599246 \h  \* MERGEFORMAT </w:instrText>
      </w:r>
      <w:r w:rsidRPr="005B67BB">
        <w:rPr>
          <w:rFonts w:ascii="Arial" w:hAnsi="Arial" w:cs="Arial"/>
          <w:sz w:val="20"/>
          <w:szCs w:val="20"/>
        </w:rPr>
      </w:r>
      <w:r w:rsidRPr="005B67BB">
        <w:rPr>
          <w:rFonts w:ascii="Arial" w:hAnsi="Arial" w:cs="Arial"/>
          <w:sz w:val="20"/>
          <w:szCs w:val="20"/>
        </w:rPr>
        <w:fldChar w:fldCharType="separate"/>
      </w:r>
      <w:r w:rsidRPr="005B67BB">
        <w:rPr>
          <w:rFonts w:ascii="Arial" w:hAnsi="Arial" w:cs="Arial"/>
          <w:sz w:val="20"/>
          <w:szCs w:val="20"/>
        </w:rPr>
        <w:t>Table 2</w:t>
      </w:r>
      <w:r w:rsidRPr="005B67BB">
        <w:rPr>
          <w:rFonts w:ascii="Arial" w:hAnsi="Arial" w:cs="Arial"/>
          <w:sz w:val="20"/>
          <w:szCs w:val="20"/>
        </w:rPr>
        <w:fldChar w:fldCharType="end"/>
      </w:r>
      <w:r w:rsidRPr="005B67BB">
        <w:rPr>
          <w:rFonts w:ascii="Arial" w:hAnsi="Arial" w:cs="Arial"/>
          <w:sz w:val="20"/>
          <w:szCs w:val="20"/>
        </w:rPr>
        <w:t xml:space="preserve"> gives an overview of the measurements and monitored systems valid for PCMS. </w:t>
      </w:r>
    </w:p>
    <w:tbl>
      <w:tblPr>
        <w:tblW w:w="9040" w:type="dxa"/>
        <w:tblInd w:w="118" w:type="dxa"/>
        <w:tblLook w:val="04A0" w:firstRow="1" w:lastRow="0" w:firstColumn="1" w:lastColumn="0" w:noHBand="0" w:noVBand="1"/>
      </w:tblPr>
      <w:tblGrid>
        <w:gridCol w:w="6400"/>
        <w:gridCol w:w="1300"/>
        <w:gridCol w:w="1340"/>
      </w:tblGrid>
      <w:tr w:rsidR="003C6520" w:rsidRPr="005B67BB" w14:paraId="576845A1" w14:textId="77777777" w:rsidTr="00771FAF">
        <w:trPr>
          <w:trHeight w:val="510"/>
        </w:trPr>
        <w:tc>
          <w:tcPr>
            <w:tcW w:w="6400"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29FE856" w14:textId="77777777" w:rsidR="003C6520" w:rsidRPr="005B67BB" w:rsidRDefault="003C6520" w:rsidP="00505537">
            <w:pPr>
              <w:widowControl/>
              <w:rPr>
                <w:rFonts w:ascii="Arial" w:eastAsia="Times New Roman" w:hAnsi="Arial" w:cs="Arial"/>
                <w:b/>
                <w:color w:val="000000"/>
                <w:sz w:val="20"/>
                <w:szCs w:val="20"/>
                <w:lang w:eastAsia="en-GB"/>
              </w:rPr>
            </w:pPr>
            <w:r w:rsidRPr="005B67BB">
              <w:rPr>
                <w:rFonts w:ascii="Arial" w:eastAsia="Times New Roman" w:hAnsi="Arial" w:cs="Arial"/>
                <w:b/>
                <w:color w:val="000000"/>
                <w:sz w:val="20"/>
                <w:szCs w:val="20"/>
                <w:lang w:eastAsia="en-GB"/>
              </w:rPr>
              <w:t>Source</w:t>
            </w:r>
          </w:p>
        </w:tc>
        <w:tc>
          <w:tcPr>
            <w:tcW w:w="130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1BA0EADC" w14:textId="77777777" w:rsidR="003C6520" w:rsidRPr="005B67BB" w:rsidRDefault="003C6520" w:rsidP="00505537">
            <w:pPr>
              <w:widowControl/>
              <w:jc w:val="center"/>
              <w:rPr>
                <w:rFonts w:ascii="Arial" w:eastAsia="Times New Roman" w:hAnsi="Arial" w:cs="Arial"/>
                <w:b/>
                <w:color w:val="000000"/>
                <w:sz w:val="20"/>
                <w:szCs w:val="20"/>
                <w:lang w:eastAsia="en-GB"/>
              </w:rPr>
            </w:pPr>
            <w:r w:rsidRPr="005B67BB">
              <w:rPr>
                <w:rFonts w:ascii="Arial" w:eastAsia="Times New Roman" w:hAnsi="Arial" w:cs="Arial"/>
                <w:b/>
                <w:color w:val="000000"/>
                <w:sz w:val="20"/>
                <w:szCs w:val="20"/>
                <w:lang w:eastAsia="en-GB"/>
              </w:rPr>
              <w:t>propulsion</w:t>
            </w:r>
          </w:p>
        </w:tc>
        <w:tc>
          <w:tcPr>
            <w:tcW w:w="1340"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075EB592" w14:textId="77777777" w:rsidR="003C6520" w:rsidRPr="005B67BB" w:rsidRDefault="003C6520" w:rsidP="00505537">
            <w:pPr>
              <w:widowControl/>
              <w:jc w:val="center"/>
              <w:rPr>
                <w:rFonts w:ascii="Arial" w:eastAsia="Times New Roman" w:hAnsi="Arial" w:cs="Arial"/>
                <w:b/>
                <w:color w:val="000000"/>
                <w:sz w:val="20"/>
                <w:szCs w:val="20"/>
                <w:lang w:eastAsia="en-GB"/>
              </w:rPr>
            </w:pPr>
            <w:r w:rsidRPr="005B67BB">
              <w:rPr>
                <w:rFonts w:ascii="Arial" w:eastAsia="Times New Roman" w:hAnsi="Arial" w:cs="Arial"/>
                <w:b/>
                <w:color w:val="000000"/>
                <w:sz w:val="20"/>
                <w:szCs w:val="20"/>
                <w:lang w:eastAsia="en-GB"/>
              </w:rPr>
              <w:t>rotating equipment</w:t>
            </w:r>
          </w:p>
        </w:tc>
      </w:tr>
      <w:tr w:rsidR="003C6520" w:rsidRPr="005B67BB" w14:paraId="0D0E74B3" w14:textId="77777777" w:rsidTr="00505537">
        <w:trPr>
          <w:trHeight w:val="286"/>
        </w:trPr>
        <w:tc>
          <w:tcPr>
            <w:tcW w:w="9040" w:type="dxa"/>
            <w:gridSpan w:val="3"/>
            <w:tcBorders>
              <w:top w:val="single" w:sz="12" w:space="0" w:color="auto"/>
              <w:left w:val="single" w:sz="12" w:space="0" w:color="auto"/>
              <w:bottom w:val="single" w:sz="6" w:space="0" w:color="auto"/>
              <w:right w:val="single" w:sz="12" w:space="0" w:color="auto"/>
            </w:tcBorders>
            <w:shd w:val="clear" w:color="auto" w:fill="auto"/>
            <w:vAlign w:val="bottom"/>
            <w:hideMark/>
          </w:tcPr>
          <w:p w14:paraId="5644160A"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Vibrations</w:t>
            </w:r>
          </w:p>
        </w:tc>
      </w:tr>
      <w:tr w:rsidR="003C6520" w:rsidRPr="005B67BB" w14:paraId="2AE66143" w14:textId="77777777" w:rsidTr="00505537">
        <w:trPr>
          <w:trHeight w:val="510"/>
        </w:trPr>
        <w:tc>
          <w:tcPr>
            <w:tcW w:w="6400" w:type="dxa"/>
            <w:tcBorders>
              <w:top w:val="single" w:sz="6" w:space="0" w:color="auto"/>
              <w:left w:val="single" w:sz="12" w:space="0" w:color="auto"/>
              <w:bottom w:val="dotted" w:sz="4" w:space="0" w:color="auto"/>
              <w:right w:val="nil"/>
            </w:tcBorders>
            <w:shd w:val="clear" w:color="auto" w:fill="auto"/>
            <w:vAlign w:val="bottom"/>
            <w:hideMark/>
          </w:tcPr>
          <w:p w14:paraId="7E9F9C30" w14:textId="77777777" w:rsidR="003C6520" w:rsidRPr="005B67BB" w:rsidRDefault="003C6520" w:rsidP="00F43DD3">
            <w:pPr>
              <w:widowControl/>
              <w:ind w:firstLine="23"/>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 xml:space="preserve">Three accelerometers mounted in x-, y- and z-direction on top of the propulsion machinery. </w:t>
            </w:r>
          </w:p>
        </w:tc>
        <w:tc>
          <w:tcPr>
            <w:tcW w:w="1300" w:type="dxa"/>
            <w:tcBorders>
              <w:top w:val="single" w:sz="6" w:space="0" w:color="auto"/>
              <w:left w:val="single" w:sz="4" w:space="0" w:color="auto"/>
              <w:bottom w:val="dotted" w:sz="4" w:space="0" w:color="auto"/>
              <w:right w:val="single" w:sz="4" w:space="0" w:color="auto"/>
            </w:tcBorders>
            <w:shd w:val="clear" w:color="auto" w:fill="92D050"/>
            <w:noWrap/>
            <w:vAlign w:val="center"/>
            <w:hideMark/>
          </w:tcPr>
          <w:p w14:paraId="4C37E13C"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included</w:t>
            </w:r>
          </w:p>
        </w:tc>
        <w:tc>
          <w:tcPr>
            <w:tcW w:w="1340" w:type="dxa"/>
            <w:tcBorders>
              <w:top w:val="single" w:sz="6" w:space="0" w:color="auto"/>
              <w:left w:val="nil"/>
              <w:bottom w:val="dotted" w:sz="4" w:space="0" w:color="auto"/>
              <w:right w:val="single" w:sz="12" w:space="0" w:color="auto"/>
            </w:tcBorders>
            <w:shd w:val="clear" w:color="auto" w:fill="92D050"/>
            <w:noWrap/>
            <w:vAlign w:val="center"/>
            <w:hideMark/>
          </w:tcPr>
          <w:p w14:paraId="16C8A81F"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included</w:t>
            </w:r>
          </w:p>
        </w:tc>
      </w:tr>
      <w:tr w:rsidR="003C6520" w:rsidRPr="005B67BB" w14:paraId="33DB37A8" w14:textId="77777777" w:rsidTr="00505537">
        <w:trPr>
          <w:trHeight w:val="510"/>
        </w:trPr>
        <w:tc>
          <w:tcPr>
            <w:tcW w:w="6400" w:type="dxa"/>
            <w:tcBorders>
              <w:top w:val="dotted" w:sz="4" w:space="0" w:color="auto"/>
              <w:left w:val="single" w:sz="12" w:space="0" w:color="auto"/>
              <w:bottom w:val="dotted" w:sz="4" w:space="0" w:color="auto"/>
              <w:right w:val="nil"/>
            </w:tcBorders>
            <w:shd w:val="clear" w:color="auto" w:fill="auto"/>
            <w:vAlign w:val="bottom"/>
            <w:hideMark/>
          </w:tcPr>
          <w:p w14:paraId="632E236D" w14:textId="1EB0E877" w:rsidR="003C6520" w:rsidRPr="005B67BB" w:rsidRDefault="003C6520" w:rsidP="00F43DD3">
            <w:pPr>
              <w:widowControl/>
              <w:ind w:firstLine="23"/>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3 accelerometers mounted in x-, y- and z-direction on the Propeller Gearbox (CPP)</w:t>
            </w:r>
          </w:p>
        </w:tc>
        <w:tc>
          <w:tcPr>
            <w:tcW w:w="1300" w:type="dxa"/>
            <w:tcBorders>
              <w:top w:val="dotted" w:sz="4" w:space="0" w:color="auto"/>
              <w:left w:val="single" w:sz="4" w:space="0" w:color="auto"/>
              <w:bottom w:val="dotted" w:sz="4" w:space="0" w:color="auto"/>
              <w:right w:val="single" w:sz="4" w:space="0" w:color="auto"/>
            </w:tcBorders>
            <w:shd w:val="clear" w:color="auto" w:fill="FFFF00"/>
            <w:noWrap/>
            <w:vAlign w:val="center"/>
            <w:hideMark/>
          </w:tcPr>
          <w:p w14:paraId="7C11EF80"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dotted" w:sz="4" w:space="0" w:color="auto"/>
              <w:left w:val="nil"/>
              <w:bottom w:val="dotted" w:sz="4" w:space="0" w:color="auto"/>
              <w:right w:val="single" w:sz="12" w:space="0" w:color="auto"/>
            </w:tcBorders>
            <w:shd w:val="clear" w:color="auto" w:fill="FF0000"/>
            <w:noWrap/>
            <w:vAlign w:val="center"/>
            <w:hideMark/>
          </w:tcPr>
          <w:p w14:paraId="571DF8B6"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0070131E" w14:textId="77777777" w:rsidTr="00F43DD3">
        <w:trPr>
          <w:trHeight w:val="283"/>
        </w:trPr>
        <w:tc>
          <w:tcPr>
            <w:tcW w:w="6400" w:type="dxa"/>
            <w:tcBorders>
              <w:top w:val="dotted" w:sz="4" w:space="0" w:color="auto"/>
              <w:left w:val="single" w:sz="12" w:space="0" w:color="auto"/>
              <w:bottom w:val="dotted" w:sz="4" w:space="0" w:color="auto"/>
              <w:right w:val="nil"/>
            </w:tcBorders>
            <w:shd w:val="clear" w:color="auto" w:fill="auto"/>
            <w:vAlign w:val="center"/>
            <w:hideMark/>
          </w:tcPr>
          <w:p w14:paraId="7BF30431" w14:textId="03D2E072" w:rsidR="003C6520" w:rsidRPr="005B67BB" w:rsidRDefault="003C6520" w:rsidP="00F43DD3">
            <w:pPr>
              <w:widowControl/>
              <w:ind w:firstLine="23"/>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Two accelerometers mounted on the Gearbox PTO shaft</w:t>
            </w:r>
          </w:p>
        </w:tc>
        <w:tc>
          <w:tcPr>
            <w:tcW w:w="1300" w:type="dxa"/>
            <w:tcBorders>
              <w:top w:val="dotted" w:sz="4" w:space="0" w:color="auto"/>
              <w:left w:val="single" w:sz="4" w:space="0" w:color="auto"/>
              <w:bottom w:val="dotted" w:sz="4" w:space="0" w:color="auto"/>
              <w:right w:val="single" w:sz="4" w:space="0" w:color="auto"/>
            </w:tcBorders>
            <w:shd w:val="clear" w:color="auto" w:fill="FFFF00"/>
            <w:noWrap/>
            <w:vAlign w:val="center"/>
            <w:hideMark/>
          </w:tcPr>
          <w:p w14:paraId="34F4B5AD"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dotted" w:sz="4" w:space="0" w:color="auto"/>
              <w:left w:val="nil"/>
              <w:bottom w:val="dotted" w:sz="4" w:space="0" w:color="auto"/>
              <w:right w:val="single" w:sz="12" w:space="0" w:color="auto"/>
            </w:tcBorders>
            <w:shd w:val="clear" w:color="auto" w:fill="FF0000"/>
            <w:noWrap/>
            <w:vAlign w:val="center"/>
            <w:hideMark/>
          </w:tcPr>
          <w:p w14:paraId="2AEA7AA7"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09F72570" w14:textId="77777777" w:rsidTr="00505537">
        <w:trPr>
          <w:trHeight w:val="510"/>
        </w:trPr>
        <w:tc>
          <w:tcPr>
            <w:tcW w:w="6400" w:type="dxa"/>
            <w:tcBorders>
              <w:top w:val="dotted" w:sz="4" w:space="0" w:color="auto"/>
              <w:left w:val="single" w:sz="12" w:space="0" w:color="auto"/>
              <w:bottom w:val="single" w:sz="12" w:space="0" w:color="auto"/>
              <w:right w:val="nil"/>
            </w:tcBorders>
            <w:shd w:val="clear" w:color="auto" w:fill="auto"/>
            <w:vAlign w:val="bottom"/>
            <w:hideMark/>
          </w:tcPr>
          <w:p w14:paraId="669A0D15" w14:textId="339B3189" w:rsidR="003C6520" w:rsidRPr="005B67BB" w:rsidRDefault="003C6520" w:rsidP="00F43DD3">
            <w:pPr>
              <w:widowControl/>
              <w:ind w:firstLine="23"/>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Four accelerometers mounted on the electric motor for electric driven applications</w:t>
            </w:r>
          </w:p>
        </w:tc>
        <w:tc>
          <w:tcPr>
            <w:tcW w:w="1300" w:type="dxa"/>
            <w:tcBorders>
              <w:top w:val="dotted" w:sz="4" w:space="0" w:color="auto"/>
              <w:left w:val="single" w:sz="4" w:space="0" w:color="auto"/>
              <w:bottom w:val="single" w:sz="12" w:space="0" w:color="auto"/>
              <w:right w:val="single" w:sz="4" w:space="0" w:color="auto"/>
            </w:tcBorders>
            <w:shd w:val="clear" w:color="auto" w:fill="FFFF00"/>
            <w:noWrap/>
            <w:vAlign w:val="center"/>
            <w:hideMark/>
          </w:tcPr>
          <w:p w14:paraId="3EF4DEC2"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dotted" w:sz="4" w:space="0" w:color="auto"/>
              <w:left w:val="nil"/>
              <w:bottom w:val="single" w:sz="12" w:space="0" w:color="auto"/>
              <w:right w:val="single" w:sz="12" w:space="0" w:color="auto"/>
            </w:tcBorders>
            <w:shd w:val="clear" w:color="auto" w:fill="FF0000"/>
            <w:noWrap/>
            <w:vAlign w:val="center"/>
            <w:hideMark/>
          </w:tcPr>
          <w:p w14:paraId="53128EA5"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3B01053F" w14:textId="77777777" w:rsidTr="00505537">
        <w:trPr>
          <w:trHeight w:val="286"/>
        </w:trPr>
        <w:tc>
          <w:tcPr>
            <w:tcW w:w="9040" w:type="dxa"/>
            <w:gridSpan w:val="3"/>
            <w:tcBorders>
              <w:top w:val="single" w:sz="12" w:space="0" w:color="auto"/>
              <w:left w:val="single" w:sz="12" w:space="0" w:color="auto"/>
              <w:bottom w:val="single" w:sz="6" w:space="0" w:color="auto"/>
              <w:right w:val="single" w:sz="12" w:space="0" w:color="auto"/>
            </w:tcBorders>
            <w:shd w:val="clear" w:color="auto" w:fill="auto"/>
            <w:vAlign w:val="bottom"/>
            <w:hideMark/>
          </w:tcPr>
          <w:p w14:paraId="6963F6D4"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Shaft speed</w:t>
            </w:r>
          </w:p>
        </w:tc>
      </w:tr>
      <w:tr w:rsidR="003C6520" w:rsidRPr="005B67BB" w14:paraId="291D13D2" w14:textId="77777777" w:rsidTr="00771FAF">
        <w:trPr>
          <w:trHeight w:val="340"/>
        </w:trPr>
        <w:tc>
          <w:tcPr>
            <w:tcW w:w="6400" w:type="dxa"/>
            <w:tcBorders>
              <w:top w:val="single" w:sz="6" w:space="0" w:color="auto"/>
              <w:left w:val="single" w:sz="12" w:space="0" w:color="auto"/>
              <w:bottom w:val="single" w:sz="12" w:space="0" w:color="auto"/>
              <w:right w:val="nil"/>
            </w:tcBorders>
            <w:shd w:val="clear" w:color="auto" w:fill="auto"/>
            <w:vAlign w:val="center"/>
            <w:hideMark/>
          </w:tcPr>
          <w:p w14:paraId="313320BF"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Measures shaft rotation speed with an inductive proximity sensor.</w:t>
            </w:r>
          </w:p>
        </w:tc>
        <w:tc>
          <w:tcPr>
            <w:tcW w:w="1300" w:type="dxa"/>
            <w:tcBorders>
              <w:top w:val="single" w:sz="6" w:space="0" w:color="auto"/>
              <w:left w:val="single" w:sz="4" w:space="0" w:color="auto"/>
              <w:bottom w:val="single" w:sz="12" w:space="0" w:color="auto"/>
              <w:right w:val="single" w:sz="4" w:space="0" w:color="auto"/>
            </w:tcBorders>
            <w:shd w:val="clear" w:color="auto" w:fill="92D050"/>
            <w:noWrap/>
            <w:vAlign w:val="center"/>
            <w:hideMark/>
          </w:tcPr>
          <w:p w14:paraId="117C1795"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included</w:t>
            </w:r>
          </w:p>
        </w:tc>
        <w:tc>
          <w:tcPr>
            <w:tcW w:w="1340" w:type="dxa"/>
            <w:tcBorders>
              <w:top w:val="single" w:sz="6" w:space="0" w:color="auto"/>
              <w:left w:val="nil"/>
              <w:bottom w:val="single" w:sz="12" w:space="0" w:color="auto"/>
              <w:right w:val="single" w:sz="12" w:space="0" w:color="auto"/>
            </w:tcBorders>
            <w:shd w:val="clear" w:color="auto" w:fill="92D050"/>
            <w:noWrap/>
            <w:vAlign w:val="center"/>
            <w:hideMark/>
          </w:tcPr>
          <w:p w14:paraId="60A15A96"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included</w:t>
            </w:r>
          </w:p>
        </w:tc>
      </w:tr>
      <w:tr w:rsidR="003C6520" w:rsidRPr="005B67BB" w14:paraId="7738BAEE" w14:textId="77777777" w:rsidTr="00505537">
        <w:trPr>
          <w:trHeight w:val="286"/>
        </w:trPr>
        <w:tc>
          <w:tcPr>
            <w:tcW w:w="9040" w:type="dxa"/>
            <w:gridSpan w:val="3"/>
            <w:tcBorders>
              <w:top w:val="single" w:sz="12" w:space="0" w:color="auto"/>
              <w:left w:val="single" w:sz="12" w:space="0" w:color="auto"/>
              <w:bottom w:val="single" w:sz="8" w:space="0" w:color="auto"/>
              <w:right w:val="single" w:sz="12" w:space="0" w:color="auto"/>
            </w:tcBorders>
            <w:shd w:val="clear" w:color="auto" w:fill="auto"/>
            <w:vAlign w:val="bottom"/>
            <w:hideMark/>
          </w:tcPr>
          <w:p w14:paraId="5B8E2545"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Lubrication oil contamination</w:t>
            </w:r>
          </w:p>
        </w:tc>
      </w:tr>
      <w:tr w:rsidR="003C6520" w:rsidRPr="005B67BB" w14:paraId="558DD27F" w14:textId="77777777" w:rsidTr="00F43DD3">
        <w:trPr>
          <w:trHeight w:val="283"/>
        </w:trPr>
        <w:tc>
          <w:tcPr>
            <w:tcW w:w="6400" w:type="dxa"/>
            <w:tcBorders>
              <w:top w:val="single" w:sz="8" w:space="0" w:color="auto"/>
              <w:left w:val="single" w:sz="12" w:space="0" w:color="auto"/>
              <w:bottom w:val="dotted" w:sz="4" w:space="0" w:color="auto"/>
              <w:right w:val="nil"/>
            </w:tcBorders>
            <w:shd w:val="clear" w:color="auto" w:fill="auto"/>
            <w:vAlign w:val="center"/>
            <w:hideMark/>
          </w:tcPr>
          <w:p w14:paraId="566827C2"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Measures the oil contamination in the gearbox or gear sump</w:t>
            </w:r>
          </w:p>
        </w:tc>
        <w:tc>
          <w:tcPr>
            <w:tcW w:w="1300" w:type="dxa"/>
            <w:tcBorders>
              <w:top w:val="single" w:sz="8" w:space="0" w:color="auto"/>
              <w:left w:val="single" w:sz="4" w:space="0" w:color="auto"/>
              <w:bottom w:val="dotted" w:sz="4" w:space="0" w:color="auto"/>
              <w:right w:val="single" w:sz="4" w:space="0" w:color="auto"/>
            </w:tcBorders>
            <w:shd w:val="clear" w:color="auto" w:fill="FFFF00"/>
            <w:noWrap/>
            <w:vAlign w:val="center"/>
            <w:hideMark/>
          </w:tcPr>
          <w:p w14:paraId="74CA1B82"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single" w:sz="8" w:space="0" w:color="auto"/>
              <w:left w:val="nil"/>
              <w:bottom w:val="dotted" w:sz="4" w:space="0" w:color="auto"/>
              <w:right w:val="single" w:sz="12" w:space="0" w:color="auto"/>
            </w:tcBorders>
            <w:shd w:val="clear" w:color="auto" w:fill="FF0000"/>
            <w:noWrap/>
            <w:vAlign w:val="center"/>
            <w:hideMark/>
          </w:tcPr>
          <w:p w14:paraId="088E48DC"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6961D68B" w14:textId="77777777" w:rsidTr="00505537">
        <w:trPr>
          <w:trHeight w:val="737"/>
        </w:trPr>
        <w:tc>
          <w:tcPr>
            <w:tcW w:w="6400" w:type="dxa"/>
            <w:tcBorders>
              <w:top w:val="dotted" w:sz="4" w:space="0" w:color="auto"/>
              <w:left w:val="single" w:sz="12" w:space="0" w:color="auto"/>
              <w:bottom w:val="single" w:sz="12" w:space="0" w:color="auto"/>
              <w:right w:val="nil"/>
            </w:tcBorders>
            <w:shd w:val="clear" w:color="auto" w:fill="auto"/>
            <w:vAlign w:val="center"/>
            <w:hideMark/>
          </w:tcPr>
          <w:p w14:paraId="3CD14347"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 xml:space="preserve">Measures the oil contamination in the gearbox or gear sump in </w:t>
            </w:r>
            <w:r w:rsidR="001825D3" w:rsidRPr="005B67BB">
              <w:rPr>
                <w:rFonts w:ascii="Arial" w:eastAsia="Times New Roman" w:hAnsi="Arial" w:cs="Arial"/>
                <w:color w:val="000000"/>
                <w:sz w:val="20"/>
                <w:szCs w:val="20"/>
                <w:lang w:eastAsia="en-GB"/>
              </w:rPr>
              <w:t>an</w:t>
            </w:r>
            <w:r w:rsidRPr="005B67BB">
              <w:rPr>
                <w:rFonts w:ascii="Arial" w:eastAsia="Times New Roman" w:hAnsi="Arial" w:cs="Arial"/>
                <w:color w:val="000000"/>
                <w:sz w:val="20"/>
                <w:szCs w:val="20"/>
                <w:lang w:eastAsia="en-GB"/>
              </w:rPr>
              <w:t xml:space="preserve"> additional oil circuit (for example the upper gearbox of a Z-drive steerable thrusters)</w:t>
            </w:r>
          </w:p>
        </w:tc>
        <w:tc>
          <w:tcPr>
            <w:tcW w:w="1300" w:type="dxa"/>
            <w:tcBorders>
              <w:top w:val="dotted" w:sz="4" w:space="0" w:color="auto"/>
              <w:left w:val="single" w:sz="4" w:space="0" w:color="auto"/>
              <w:bottom w:val="single" w:sz="12" w:space="0" w:color="auto"/>
              <w:right w:val="single" w:sz="4" w:space="0" w:color="auto"/>
            </w:tcBorders>
            <w:shd w:val="clear" w:color="auto" w:fill="FFFF00"/>
            <w:noWrap/>
            <w:vAlign w:val="center"/>
            <w:hideMark/>
          </w:tcPr>
          <w:p w14:paraId="430EDF46"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dotted" w:sz="4" w:space="0" w:color="auto"/>
              <w:left w:val="nil"/>
              <w:bottom w:val="single" w:sz="12" w:space="0" w:color="auto"/>
              <w:right w:val="single" w:sz="12" w:space="0" w:color="auto"/>
            </w:tcBorders>
            <w:shd w:val="clear" w:color="auto" w:fill="FF0000"/>
            <w:noWrap/>
            <w:vAlign w:val="center"/>
            <w:hideMark/>
          </w:tcPr>
          <w:p w14:paraId="2C984A29"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19748B5B" w14:textId="77777777" w:rsidTr="00505537">
        <w:trPr>
          <w:trHeight w:val="286"/>
        </w:trPr>
        <w:tc>
          <w:tcPr>
            <w:tcW w:w="9040"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14:paraId="69706F8E"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Lubrication oil water saturation</w:t>
            </w:r>
          </w:p>
        </w:tc>
      </w:tr>
      <w:tr w:rsidR="003C6520" w:rsidRPr="005B67BB" w14:paraId="2BA0A59A" w14:textId="77777777" w:rsidTr="00F43DD3">
        <w:trPr>
          <w:trHeight w:val="283"/>
        </w:trPr>
        <w:tc>
          <w:tcPr>
            <w:tcW w:w="6400" w:type="dxa"/>
            <w:tcBorders>
              <w:top w:val="single" w:sz="4" w:space="0" w:color="auto"/>
              <w:left w:val="single" w:sz="12" w:space="0" w:color="auto"/>
              <w:bottom w:val="dotted" w:sz="4" w:space="0" w:color="auto"/>
              <w:right w:val="nil"/>
            </w:tcBorders>
            <w:shd w:val="clear" w:color="auto" w:fill="auto"/>
            <w:vAlign w:val="center"/>
            <w:hideMark/>
          </w:tcPr>
          <w:p w14:paraId="2712E3B3"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Measures the oil water saturation levels in the gearbox or gear sump</w:t>
            </w:r>
          </w:p>
        </w:tc>
        <w:tc>
          <w:tcPr>
            <w:tcW w:w="1300" w:type="dxa"/>
            <w:tcBorders>
              <w:top w:val="single" w:sz="4" w:space="0" w:color="auto"/>
              <w:left w:val="single" w:sz="4" w:space="0" w:color="auto"/>
              <w:bottom w:val="dotted" w:sz="4" w:space="0" w:color="auto"/>
              <w:right w:val="single" w:sz="4" w:space="0" w:color="auto"/>
            </w:tcBorders>
            <w:shd w:val="clear" w:color="auto" w:fill="FFFF00"/>
            <w:noWrap/>
            <w:vAlign w:val="center"/>
            <w:hideMark/>
          </w:tcPr>
          <w:p w14:paraId="1AB60200"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single" w:sz="4" w:space="0" w:color="auto"/>
              <w:left w:val="single" w:sz="4" w:space="0" w:color="auto"/>
              <w:bottom w:val="dotted" w:sz="4" w:space="0" w:color="auto"/>
              <w:right w:val="single" w:sz="12" w:space="0" w:color="auto"/>
            </w:tcBorders>
            <w:shd w:val="clear" w:color="auto" w:fill="FF0000"/>
            <w:noWrap/>
            <w:vAlign w:val="center"/>
            <w:hideMark/>
          </w:tcPr>
          <w:p w14:paraId="537787C6"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7E73A31B" w14:textId="77777777" w:rsidTr="00505537">
        <w:trPr>
          <w:trHeight w:val="737"/>
        </w:trPr>
        <w:tc>
          <w:tcPr>
            <w:tcW w:w="6400" w:type="dxa"/>
            <w:tcBorders>
              <w:top w:val="dotted" w:sz="4" w:space="0" w:color="auto"/>
              <w:left w:val="single" w:sz="12" w:space="0" w:color="auto"/>
              <w:bottom w:val="single" w:sz="12" w:space="0" w:color="auto"/>
              <w:right w:val="nil"/>
            </w:tcBorders>
            <w:shd w:val="clear" w:color="auto" w:fill="auto"/>
            <w:vAlign w:val="bottom"/>
            <w:hideMark/>
          </w:tcPr>
          <w:p w14:paraId="4CFDC349"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 xml:space="preserve">Measures the oil water saturation levels in the gearbox or gear sump in </w:t>
            </w:r>
            <w:r w:rsidR="001825D3" w:rsidRPr="005B67BB">
              <w:rPr>
                <w:rFonts w:ascii="Arial" w:eastAsia="Times New Roman" w:hAnsi="Arial" w:cs="Arial"/>
                <w:color w:val="000000"/>
                <w:sz w:val="20"/>
                <w:szCs w:val="20"/>
                <w:lang w:eastAsia="en-GB"/>
              </w:rPr>
              <w:t>an</w:t>
            </w:r>
            <w:r w:rsidRPr="005B67BB">
              <w:rPr>
                <w:rFonts w:ascii="Arial" w:eastAsia="Times New Roman" w:hAnsi="Arial" w:cs="Arial"/>
                <w:color w:val="000000"/>
                <w:sz w:val="20"/>
                <w:szCs w:val="20"/>
                <w:lang w:eastAsia="en-GB"/>
              </w:rPr>
              <w:t xml:space="preserve"> additional oil circuit (for example the upper gearbox of a Z-drive steerable thrusters)</w:t>
            </w:r>
          </w:p>
        </w:tc>
        <w:tc>
          <w:tcPr>
            <w:tcW w:w="1300" w:type="dxa"/>
            <w:tcBorders>
              <w:top w:val="dotted" w:sz="4" w:space="0" w:color="auto"/>
              <w:left w:val="single" w:sz="4" w:space="0" w:color="auto"/>
              <w:bottom w:val="single" w:sz="12" w:space="0" w:color="auto"/>
              <w:right w:val="single" w:sz="4" w:space="0" w:color="auto"/>
            </w:tcBorders>
            <w:shd w:val="clear" w:color="auto" w:fill="FFFF00"/>
            <w:noWrap/>
            <w:vAlign w:val="center"/>
            <w:hideMark/>
          </w:tcPr>
          <w:p w14:paraId="3E39A628"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optional</w:t>
            </w:r>
          </w:p>
        </w:tc>
        <w:tc>
          <w:tcPr>
            <w:tcW w:w="1340" w:type="dxa"/>
            <w:tcBorders>
              <w:top w:val="dotted" w:sz="4" w:space="0" w:color="auto"/>
              <w:left w:val="single" w:sz="4" w:space="0" w:color="auto"/>
              <w:bottom w:val="single" w:sz="12" w:space="0" w:color="auto"/>
              <w:right w:val="single" w:sz="12" w:space="0" w:color="auto"/>
            </w:tcBorders>
            <w:shd w:val="clear" w:color="auto" w:fill="FF0000"/>
            <w:noWrap/>
            <w:vAlign w:val="center"/>
            <w:hideMark/>
          </w:tcPr>
          <w:p w14:paraId="44A80FD1"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3F02E66C" w14:textId="77777777" w:rsidTr="00505537">
        <w:trPr>
          <w:trHeight w:val="286"/>
        </w:trPr>
        <w:tc>
          <w:tcPr>
            <w:tcW w:w="9040" w:type="dxa"/>
            <w:gridSpan w:val="3"/>
            <w:tcBorders>
              <w:top w:val="single" w:sz="12" w:space="0" w:color="auto"/>
              <w:left w:val="single" w:sz="12" w:space="0" w:color="auto"/>
              <w:bottom w:val="single" w:sz="6" w:space="0" w:color="auto"/>
              <w:right w:val="single" w:sz="12" w:space="0" w:color="auto"/>
            </w:tcBorders>
            <w:shd w:val="clear" w:color="auto" w:fill="auto"/>
            <w:vAlign w:val="bottom"/>
            <w:hideMark/>
          </w:tcPr>
          <w:p w14:paraId="35454F60"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Propulsion system parameters</w:t>
            </w:r>
          </w:p>
        </w:tc>
      </w:tr>
      <w:tr w:rsidR="003C6520" w:rsidRPr="005B67BB" w14:paraId="04A7324B" w14:textId="77777777" w:rsidTr="00505537">
        <w:trPr>
          <w:trHeight w:val="964"/>
        </w:trPr>
        <w:tc>
          <w:tcPr>
            <w:tcW w:w="6400" w:type="dxa"/>
            <w:tcBorders>
              <w:top w:val="single" w:sz="6" w:space="0" w:color="auto"/>
              <w:left w:val="single" w:sz="12" w:space="0" w:color="auto"/>
              <w:bottom w:val="single" w:sz="12" w:space="0" w:color="auto"/>
              <w:right w:val="nil"/>
            </w:tcBorders>
            <w:shd w:val="clear" w:color="auto" w:fill="auto"/>
            <w:vAlign w:val="bottom"/>
            <w:hideMark/>
          </w:tcPr>
          <w:p w14:paraId="6D4EA130"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An interface with the propulsion control system over which operational parameters such as steering angle, pitch, angle RPM and load are gathered. Also acquires lever set points, modes, status indicators, etc.</w:t>
            </w:r>
          </w:p>
        </w:tc>
        <w:tc>
          <w:tcPr>
            <w:tcW w:w="1300" w:type="dxa"/>
            <w:tcBorders>
              <w:top w:val="single" w:sz="6" w:space="0" w:color="auto"/>
              <w:left w:val="single" w:sz="4" w:space="0" w:color="auto"/>
              <w:bottom w:val="single" w:sz="12" w:space="0" w:color="auto"/>
              <w:right w:val="single" w:sz="4" w:space="0" w:color="auto"/>
            </w:tcBorders>
            <w:shd w:val="clear" w:color="auto" w:fill="92D050"/>
            <w:noWrap/>
            <w:vAlign w:val="center"/>
            <w:hideMark/>
          </w:tcPr>
          <w:p w14:paraId="7C8A941D"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included</w:t>
            </w:r>
          </w:p>
        </w:tc>
        <w:tc>
          <w:tcPr>
            <w:tcW w:w="1340" w:type="dxa"/>
            <w:tcBorders>
              <w:top w:val="single" w:sz="6" w:space="0" w:color="auto"/>
              <w:left w:val="nil"/>
              <w:bottom w:val="single" w:sz="12" w:space="0" w:color="auto"/>
              <w:right w:val="single" w:sz="12" w:space="0" w:color="auto"/>
            </w:tcBorders>
            <w:shd w:val="clear" w:color="auto" w:fill="FF0000"/>
            <w:noWrap/>
            <w:vAlign w:val="center"/>
            <w:hideMark/>
          </w:tcPr>
          <w:p w14:paraId="6B61091B"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r w:rsidR="003C6520" w:rsidRPr="005B67BB" w14:paraId="677CA7ED" w14:textId="77777777" w:rsidTr="00505537">
        <w:trPr>
          <w:trHeight w:val="286"/>
        </w:trPr>
        <w:tc>
          <w:tcPr>
            <w:tcW w:w="9040" w:type="dxa"/>
            <w:gridSpan w:val="3"/>
            <w:tcBorders>
              <w:top w:val="single" w:sz="12" w:space="0" w:color="auto"/>
              <w:left w:val="single" w:sz="12" w:space="0" w:color="auto"/>
              <w:bottom w:val="single" w:sz="6" w:space="0" w:color="auto"/>
              <w:right w:val="single" w:sz="12" w:space="0" w:color="auto"/>
            </w:tcBorders>
            <w:shd w:val="clear" w:color="auto" w:fill="auto"/>
            <w:vAlign w:val="bottom"/>
            <w:hideMark/>
          </w:tcPr>
          <w:p w14:paraId="1D4126DD" w14:textId="77777777" w:rsidR="003C6520" w:rsidRPr="005B67BB" w:rsidRDefault="003C6520" w:rsidP="00F43DD3">
            <w:pPr>
              <w:widowControl/>
              <w:rPr>
                <w:rFonts w:ascii="Arial" w:eastAsia="Times New Roman" w:hAnsi="Arial" w:cs="Arial"/>
                <w:b/>
                <w:bCs/>
                <w:color w:val="000000"/>
                <w:sz w:val="20"/>
                <w:szCs w:val="20"/>
                <w:lang w:eastAsia="en-GB"/>
              </w:rPr>
            </w:pPr>
            <w:r w:rsidRPr="005B67BB">
              <w:rPr>
                <w:rFonts w:ascii="Arial" w:eastAsia="Times New Roman" w:hAnsi="Arial" w:cs="Arial"/>
                <w:b/>
                <w:bCs/>
                <w:color w:val="000000"/>
                <w:sz w:val="20"/>
                <w:szCs w:val="20"/>
                <w:lang w:eastAsia="en-GB"/>
              </w:rPr>
              <w:t>Analogue load measurement</w:t>
            </w:r>
          </w:p>
        </w:tc>
      </w:tr>
      <w:tr w:rsidR="003C6520" w:rsidRPr="005B67BB" w14:paraId="35B5E51E" w14:textId="77777777" w:rsidTr="00771FAF">
        <w:trPr>
          <w:trHeight w:val="397"/>
        </w:trPr>
        <w:tc>
          <w:tcPr>
            <w:tcW w:w="6400" w:type="dxa"/>
            <w:tcBorders>
              <w:top w:val="single" w:sz="6" w:space="0" w:color="auto"/>
              <w:left w:val="single" w:sz="12" w:space="0" w:color="auto"/>
              <w:bottom w:val="single" w:sz="12" w:space="0" w:color="auto"/>
              <w:right w:val="nil"/>
            </w:tcBorders>
            <w:shd w:val="clear" w:color="auto" w:fill="auto"/>
            <w:vAlign w:val="bottom"/>
            <w:hideMark/>
          </w:tcPr>
          <w:p w14:paraId="34431F6B" w14:textId="77777777" w:rsidR="003C6520" w:rsidRPr="005B67BB" w:rsidRDefault="003C6520" w:rsidP="00F43DD3">
            <w:pPr>
              <w:widowControl/>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For electric motor driven applications, the load is acquired from the variable frequency drive as 4-20mA signal.</w:t>
            </w:r>
          </w:p>
        </w:tc>
        <w:tc>
          <w:tcPr>
            <w:tcW w:w="1300" w:type="dxa"/>
            <w:tcBorders>
              <w:top w:val="single" w:sz="6" w:space="0" w:color="auto"/>
              <w:left w:val="single" w:sz="4" w:space="0" w:color="auto"/>
              <w:bottom w:val="single" w:sz="12" w:space="0" w:color="auto"/>
              <w:right w:val="single" w:sz="4" w:space="0" w:color="auto"/>
            </w:tcBorders>
            <w:shd w:val="clear" w:color="auto" w:fill="FFFF00"/>
            <w:noWrap/>
            <w:vAlign w:val="center"/>
            <w:hideMark/>
          </w:tcPr>
          <w:p w14:paraId="0E190A11" w14:textId="398BF314" w:rsidR="003C6520" w:rsidRPr="005B67BB" w:rsidRDefault="009F3CA3" w:rsidP="00F43DD3">
            <w:pPr>
              <w:widowControl/>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optional</w:t>
            </w:r>
          </w:p>
        </w:tc>
        <w:tc>
          <w:tcPr>
            <w:tcW w:w="1340" w:type="dxa"/>
            <w:tcBorders>
              <w:top w:val="single" w:sz="6" w:space="0" w:color="auto"/>
              <w:left w:val="single" w:sz="4" w:space="0" w:color="auto"/>
              <w:bottom w:val="single" w:sz="12" w:space="0" w:color="auto"/>
              <w:right w:val="single" w:sz="12" w:space="0" w:color="auto"/>
            </w:tcBorders>
            <w:shd w:val="clear" w:color="auto" w:fill="FF0000"/>
            <w:noWrap/>
            <w:vAlign w:val="center"/>
            <w:hideMark/>
          </w:tcPr>
          <w:p w14:paraId="71A3D882" w14:textId="77777777" w:rsidR="003C6520" w:rsidRPr="005B67BB" w:rsidRDefault="003C6520" w:rsidP="00F43DD3">
            <w:pPr>
              <w:widowControl/>
              <w:jc w:val="center"/>
              <w:rPr>
                <w:rFonts w:ascii="Arial" w:eastAsia="Times New Roman" w:hAnsi="Arial" w:cs="Arial"/>
                <w:color w:val="000000"/>
                <w:sz w:val="20"/>
                <w:szCs w:val="20"/>
                <w:lang w:eastAsia="en-GB"/>
              </w:rPr>
            </w:pPr>
            <w:r w:rsidRPr="005B67BB">
              <w:rPr>
                <w:rFonts w:ascii="Arial" w:eastAsia="Times New Roman" w:hAnsi="Arial" w:cs="Arial"/>
                <w:color w:val="000000"/>
                <w:sz w:val="20"/>
                <w:szCs w:val="20"/>
                <w:lang w:eastAsia="en-GB"/>
              </w:rPr>
              <w:t>excluded</w:t>
            </w:r>
          </w:p>
        </w:tc>
      </w:tr>
    </w:tbl>
    <w:p w14:paraId="1E238D56" w14:textId="77777777" w:rsidR="003C6520" w:rsidRPr="00F43DD3" w:rsidRDefault="003C6520" w:rsidP="003C6520">
      <w:pPr>
        <w:widowControl/>
        <w:spacing w:after="160" w:line="259" w:lineRule="auto"/>
        <w:jc w:val="center"/>
        <w:rPr>
          <w:rFonts w:ascii="Arial" w:hAnsi="Arial" w:cs="Arial"/>
          <w:i/>
          <w:sz w:val="20"/>
        </w:rPr>
      </w:pPr>
      <w:r w:rsidRPr="00F43DD3">
        <w:rPr>
          <w:rFonts w:ascii="Arial" w:hAnsi="Arial" w:cs="Arial"/>
          <w:i/>
          <w:sz w:val="20"/>
        </w:rPr>
        <w:t xml:space="preserve">Table </w:t>
      </w:r>
      <w:r w:rsidR="00C65B9A" w:rsidRPr="00F43DD3">
        <w:rPr>
          <w:rFonts w:ascii="Arial" w:hAnsi="Arial" w:cs="Arial"/>
          <w:i/>
          <w:sz w:val="20"/>
        </w:rPr>
        <w:t>4</w:t>
      </w:r>
      <w:r w:rsidRPr="00F43DD3">
        <w:rPr>
          <w:rFonts w:ascii="Arial" w:hAnsi="Arial" w:cs="Arial"/>
          <w:i/>
          <w:sz w:val="20"/>
        </w:rPr>
        <w:t xml:space="preserve"> Measurements and monitored systems</w:t>
      </w:r>
    </w:p>
    <w:p w14:paraId="5EA31605" w14:textId="77777777" w:rsidR="00C65B9A" w:rsidRPr="005B67BB" w:rsidRDefault="00C65B9A" w:rsidP="00C46061">
      <w:pPr>
        <w:pStyle w:val="Heading2"/>
        <w:ind w:left="709" w:hanging="709"/>
      </w:pPr>
      <w:r w:rsidRPr="005B67BB">
        <w:lastRenderedPageBreak/>
        <w:t>Data Analysis</w:t>
      </w:r>
    </w:p>
    <w:p w14:paraId="31909E07" w14:textId="77777777" w:rsidR="00BA21E0" w:rsidRPr="005B67BB" w:rsidRDefault="00BA21E0" w:rsidP="00BA21E0">
      <w:pPr>
        <w:widowControl/>
        <w:spacing w:after="160" w:line="259" w:lineRule="auto"/>
        <w:rPr>
          <w:rFonts w:ascii="Arial" w:hAnsi="Arial" w:cs="Arial"/>
          <w:sz w:val="20"/>
          <w:szCs w:val="20"/>
        </w:rPr>
      </w:pPr>
      <w:r w:rsidRPr="005B67BB">
        <w:rPr>
          <w:rFonts w:ascii="Arial" w:hAnsi="Arial" w:cs="Arial"/>
          <w:sz w:val="20"/>
          <w:szCs w:val="20"/>
        </w:rPr>
        <w:t>Table 5 gives an overview of the data analysis activities executed for PCMS. Details about the activities are included in the following paragraphs.</w:t>
      </w:r>
    </w:p>
    <w:tbl>
      <w:tblPr>
        <w:tblW w:w="9040" w:type="dxa"/>
        <w:tblInd w:w="118" w:type="dxa"/>
        <w:tblLook w:val="04A0" w:firstRow="1" w:lastRow="0" w:firstColumn="1" w:lastColumn="0" w:noHBand="0" w:noVBand="1"/>
      </w:tblPr>
      <w:tblGrid>
        <w:gridCol w:w="6400"/>
        <w:gridCol w:w="1300"/>
        <w:gridCol w:w="1340"/>
      </w:tblGrid>
      <w:tr w:rsidR="00BA21E0" w:rsidRPr="005B67BB" w14:paraId="00CC3939" w14:textId="77777777" w:rsidTr="00F43DD3">
        <w:trPr>
          <w:trHeight w:val="510"/>
        </w:trPr>
        <w:tc>
          <w:tcPr>
            <w:tcW w:w="6400"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40B2EB7" w14:textId="77777777" w:rsidR="00BA21E0" w:rsidRPr="005B67BB" w:rsidRDefault="00BA21E0" w:rsidP="00505537">
            <w:pPr>
              <w:widowControl/>
              <w:rPr>
                <w:rFonts w:ascii="Arial" w:eastAsia="Times New Roman" w:hAnsi="Arial" w:cs="Arial"/>
                <w:b/>
                <w:color w:val="000000"/>
                <w:sz w:val="20"/>
                <w:lang w:eastAsia="en-GB"/>
              </w:rPr>
            </w:pPr>
            <w:r w:rsidRPr="005B67BB">
              <w:rPr>
                <w:rFonts w:ascii="Arial" w:eastAsia="Times New Roman" w:hAnsi="Arial" w:cs="Arial"/>
                <w:b/>
                <w:color w:val="000000"/>
                <w:sz w:val="20"/>
                <w:lang w:eastAsia="en-GB"/>
              </w:rPr>
              <w:t>Source</w:t>
            </w:r>
          </w:p>
        </w:tc>
        <w:tc>
          <w:tcPr>
            <w:tcW w:w="1300" w:type="dxa"/>
            <w:tcBorders>
              <w:top w:val="single" w:sz="12" w:space="0" w:color="auto"/>
              <w:left w:val="nil"/>
              <w:bottom w:val="single" w:sz="12" w:space="0" w:color="auto"/>
              <w:right w:val="nil"/>
            </w:tcBorders>
            <w:shd w:val="clear" w:color="auto" w:fill="auto"/>
            <w:noWrap/>
            <w:vAlign w:val="center"/>
            <w:hideMark/>
          </w:tcPr>
          <w:p w14:paraId="0C0BD07D" w14:textId="77777777" w:rsidR="00BA21E0" w:rsidRPr="005B67BB" w:rsidRDefault="00BA21E0" w:rsidP="00505537">
            <w:pPr>
              <w:widowControl/>
              <w:jc w:val="center"/>
              <w:rPr>
                <w:rFonts w:ascii="Arial" w:eastAsia="Times New Roman" w:hAnsi="Arial" w:cs="Arial"/>
                <w:b/>
                <w:color w:val="000000"/>
                <w:sz w:val="20"/>
                <w:lang w:eastAsia="en-GB"/>
              </w:rPr>
            </w:pPr>
            <w:r w:rsidRPr="005B67BB">
              <w:rPr>
                <w:rFonts w:ascii="Arial" w:eastAsia="Times New Roman" w:hAnsi="Arial" w:cs="Arial"/>
                <w:b/>
                <w:color w:val="000000"/>
                <w:sz w:val="20"/>
                <w:lang w:eastAsia="en-GB"/>
              </w:rPr>
              <w:t>Propulsion</w:t>
            </w:r>
          </w:p>
        </w:tc>
        <w:tc>
          <w:tcPr>
            <w:tcW w:w="1340"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3C4A131E" w14:textId="77777777" w:rsidR="00BA21E0" w:rsidRPr="005B67BB" w:rsidRDefault="00BA21E0" w:rsidP="00505537">
            <w:pPr>
              <w:widowControl/>
              <w:jc w:val="center"/>
              <w:rPr>
                <w:rFonts w:ascii="Arial" w:eastAsia="Times New Roman" w:hAnsi="Arial" w:cs="Arial"/>
                <w:b/>
                <w:color w:val="000000"/>
                <w:sz w:val="20"/>
                <w:lang w:eastAsia="en-GB"/>
              </w:rPr>
            </w:pPr>
            <w:r w:rsidRPr="005B67BB">
              <w:rPr>
                <w:rFonts w:ascii="Arial" w:eastAsia="Times New Roman" w:hAnsi="Arial" w:cs="Arial"/>
                <w:b/>
                <w:color w:val="000000"/>
                <w:sz w:val="20"/>
                <w:lang w:eastAsia="en-GB"/>
              </w:rPr>
              <w:t>Rotating equipment</w:t>
            </w:r>
          </w:p>
        </w:tc>
      </w:tr>
      <w:tr w:rsidR="00BA21E0" w:rsidRPr="005B67BB" w14:paraId="065624C9" w14:textId="77777777" w:rsidTr="00505537">
        <w:trPr>
          <w:trHeight w:val="286"/>
        </w:trPr>
        <w:tc>
          <w:tcPr>
            <w:tcW w:w="9040" w:type="dxa"/>
            <w:gridSpan w:val="3"/>
            <w:tcBorders>
              <w:top w:val="single" w:sz="12" w:space="0" w:color="auto"/>
              <w:left w:val="single" w:sz="12" w:space="0" w:color="auto"/>
              <w:bottom w:val="single" w:sz="8" w:space="0" w:color="auto"/>
              <w:right w:val="single" w:sz="12" w:space="0" w:color="auto"/>
            </w:tcBorders>
            <w:shd w:val="clear" w:color="auto" w:fill="auto"/>
            <w:vAlign w:val="bottom"/>
            <w:hideMark/>
          </w:tcPr>
          <w:p w14:paraId="35BBF296" w14:textId="77777777" w:rsidR="00BA21E0" w:rsidRPr="005B67BB" w:rsidRDefault="00BA21E0" w:rsidP="00505537">
            <w:pPr>
              <w:widowControl/>
              <w:rPr>
                <w:rFonts w:ascii="Arial" w:eastAsia="Times New Roman" w:hAnsi="Arial" w:cs="Arial"/>
                <w:b/>
                <w:bCs/>
                <w:color w:val="000000"/>
                <w:sz w:val="20"/>
                <w:lang w:eastAsia="en-GB"/>
              </w:rPr>
            </w:pPr>
            <w:r w:rsidRPr="005B67BB">
              <w:rPr>
                <w:rFonts w:ascii="Arial" w:eastAsia="Times New Roman" w:hAnsi="Arial" w:cs="Arial"/>
                <w:b/>
                <w:bCs/>
                <w:color w:val="000000"/>
                <w:sz w:val="20"/>
                <w:lang w:eastAsia="en-GB"/>
              </w:rPr>
              <w:t>Vibration analysis</w:t>
            </w:r>
          </w:p>
        </w:tc>
      </w:tr>
      <w:tr w:rsidR="00BA21E0" w:rsidRPr="005B67BB" w14:paraId="114E734B" w14:textId="77777777" w:rsidTr="00F43DD3">
        <w:trPr>
          <w:trHeight w:val="680"/>
        </w:trPr>
        <w:tc>
          <w:tcPr>
            <w:tcW w:w="6400" w:type="dxa"/>
            <w:tcBorders>
              <w:top w:val="single" w:sz="8" w:space="0" w:color="auto"/>
              <w:left w:val="single" w:sz="12" w:space="0" w:color="auto"/>
              <w:bottom w:val="single" w:sz="12" w:space="0" w:color="auto"/>
              <w:right w:val="nil"/>
            </w:tcBorders>
            <w:shd w:val="clear" w:color="auto" w:fill="auto"/>
            <w:vAlign w:val="bottom"/>
            <w:hideMark/>
          </w:tcPr>
          <w:p w14:paraId="31CDEC1E" w14:textId="77777777" w:rsidR="00BA21E0" w:rsidRPr="00F43DD3" w:rsidRDefault="00BA21E0" w:rsidP="00505537">
            <w:pPr>
              <w:widowControl/>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Vibration / frequency spectra analysis is carried out in accordance with ISO 18436-2. CBM Experts are ISO certified in vibration condition monitoring and diagnostics up to category 3</w:t>
            </w:r>
          </w:p>
        </w:tc>
        <w:tc>
          <w:tcPr>
            <w:tcW w:w="1300" w:type="dxa"/>
            <w:tcBorders>
              <w:top w:val="single" w:sz="8" w:space="0" w:color="auto"/>
              <w:left w:val="single" w:sz="4" w:space="0" w:color="auto"/>
              <w:bottom w:val="single" w:sz="12" w:space="0" w:color="auto"/>
              <w:right w:val="single" w:sz="4" w:space="0" w:color="auto"/>
            </w:tcBorders>
            <w:shd w:val="clear" w:color="auto" w:fill="92D050"/>
            <w:noWrap/>
            <w:vAlign w:val="center"/>
            <w:hideMark/>
          </w:tcPr>
          <w:p w14:paraId="43E7FE1C"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included</w:t>
            </w:r>
          </w:p>
        </w:tc>
        <w:tc>
          <w:tcPr>
            <w:tcW w:w="1340" w:type="dxa"/>
            <w:tcBorders>
              <w:top w:val="single" w:sz="8" w:space="0" w:color="auto"/>
              <w:left w:val="nil"/>
              <w:bottom w:val="single" w:sz="12" w:space="0" w:color="auto"/>
              <w:right w:val="single" w:sz="12" w:space="0" w:color="auto"/>
            </w:tcBorders>
            <w:shd w:val="clear" w:color="auto" w:fill="92D050"/>
            <w:noWrap/>
            <w:vAlign w:val="center"/>
            <w:hideMark/>
          </w:tcPr>
          <w:p w14:paraId="360C4F64"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included</w:t>
            </w:r>
          </w:p>
        </w:tc>
      </w:tr>
      <w:tr w:rsidR="00BA21E0" w:rsidRPr="005B67BB" w14:paraId="4D873690" w14:textId="77777777" w:rsidTr="00505537">
        <w:trPr>
          <w:trHeight w:val="286"/>
        </w:trPr>
        <w:tc>
          <w:tcPr>
            <w:tcW w:w="9040" w:type="dxa"/>
            <w:gridSpan w:val="3"/>
            <w:tcBorders>
              <w:top w:val="single" w:sz="12" w:space="0" w:color="auto"/>
              <w:left w:val="single" w:sz="12" w:space="0" w:color="auto"/>
              <w:bottom w:val="single" w:sz="8" w:space="0" w:color="auto"/>
              <w:right w:val="single" w:sz="12" w:space="0" w:color="auto"/>
            </w:tcBorders>
            <w:shd w:val="clear" w:color="auto" w:fill="auto"/>
            <w:vAlign w:val="bottom"/>
            <w:hideMark/>
          </w:tcPr>
          <w:p w14:paraId="09A9AE0F" w14:textId="77777777" w:rsidR="00BA21E0" w:rsidRPr="005B67BB" w:rsidRDefault="00BA21E0" w:rsidP="00505537">
            <w:pPr>
              <w:widowControl/>
              <w:rPr>
                <w:rFonts w:ascii="Arial" w:eastAsia="Times New Roman" w:hAnsi="Arial" w:cs="Arial"/>
                <w:b/>
                <w:bCs/>
                <w:color w:val="000000"/>
                <w:sz w:val="20"/>
                <w:lang w:eastAsia="en-GB"/>
              </w:rPr>
            </w:pPr>
            <w:r w:rsidRPr="005B67BB">
              <w:rPr>
                <w:rFonts w:ascii="Arial" w:eastAsia="Times New Roman" w:hAnsi="Arial" w:cs="Arial"/>
                <w:b/>
                <w:bCs/>
                <w:color w:val="000000"/>
                <w:sz w:val="20"/>
                <w:lang w:eastAsia="en-GB"/>
              </w:rPr>
              <w:t>Operational analysis</w:t>
            </w:r>
          </w:p>
        </w:tc>
      </w:tr>
      <w:tr w:rsidR="00BA21E0" w:rsidRPr="005B67BB" w14:paraId="4F9D3058" w14:textId="77777777" w:rsidTr="00F43DD3">
        <w:trPr>
          <w:trHeight w:val="1928"/>
        </w:trPr>
        <w:tc>
          <w:tcPr>
            <w:tcW w:w="6400" w:type="dxa"/>
            <w:tcBorders>
              <w:top w:val="single" w:sz="8" w:space="0" w:color="auto"/>
              <w:left w:val="single" w:sz="12" w:space="0" w:color="auto"/>
              <w:bottom w:val="single" w:sz="12" w:space="0" w:color="auto"/>
              <w:right w:val="nil"/>
            </w:tcBorders>
            <w:shd w:val="clear" w:color="auto" w:fill="auto"/>
            <w:vAlign w:val="bottom"/>
            <w:hideMark/>
          </w:tcPr>
          <w:p w14:paraId="5745063B" w14:textId="48F91D55" w:rsidR="00BA21E0" w:rsidRPr="00F43DD3" w:rsidRDefault="00BA21E0" w:rsidP="00505537">
            <w:pPr>
              <w:widowControl/>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 xml:space="preserve">The main operational parameters of the equipment are analysed to confirm the equipment is operating normally or to detect any abnormalities. When oil measurements are part of scope (the oil contamination and water saturation levels are analysed. </w:t>
            </w:r>
            <w:r w:rsidRPr="00F43DD3">
              <w:rPr>
                <w:rFonts w:ascii="Arial" w:eastAsia="Times New Roman" w:hAnsi="Arial" w:cs="Arial"/>
                <w:color w:val="000000"/>
                <w:sz w:val="20"/>
                <w:szCs w:val="20"/>
                <w:lang w:eastAsia="en-GB"/>
              </w:rPr>
              <w:br/>
              <w:t>Operational analysis is supported by automated state detection algorithms that support multiple kinds of logic. For example, when the vibration levels increase due to a specific manoeuvre the CBM Expert is alerted of such. Also, in case of for example high oil contamination levels, temperatures or overloads the CBM Expert is alerted.</w:t>
            </w:r>
          </w:p>
        </w:tc>
        <w:tc>
          <w:tcPr>
            <w:tcW w:w="1300" w:type="dxa"/>
            <w:tcBorders>
              <w:top w:val="single" w:sz="8" w:space="0" w:color="auto"/>
              <w:left w:val="single" w:sz="4" w:space="0" w:color="auto"/>
              <w:bottom w:val="single" w:sz="12" w:space="0" w:color="auto"/>
              <w:right w:val="single" w:sz="4" w:space="0" w:color="auto"/>
            </w:tcBorders>
            <w:shd w:val="clear" w:color="auto" w:fill="FFFF00"/>
            <w:noWrap/>
            <w:vAlign w:val="center"/>
            <w:hideMark/>
          </w:tcPr>
          <w:p w14:paraId="0E0CF00F"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optional</w:t>
            </w:r>
          </w:p>
        </w:tc>
        <w:tc>
          <w:tcPr>
            <w:tcW w:w="1340" w:type="dxa"/>
            <w:tcBorders>
              <w:top w:val="single" w:sz="8" w:space="0" w:color="auto"/>
              <w:left w:val="nil"/>
              <w:bottom w:val="single" w:sz="12" w:space="0" w:color="auto"/>
              <w:right w:val="single" w:sz="12" w:space="0" w:color="auto"/>
            </w:tcBorders>
            <w:shd w:val="clear" w:color="auto" w:fill="FF0000"/>
            <w:noWrap/>
            <w:vAlign w:val="center"/>
            <w:hideMark/>
          </w:tcPr>
          <w:p w14:paraId="21623522"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excluded</w:t>
            </w:r>
          </w:p>
        </w:tc>
      </w:tr>
      <w:tr w:rsidR="00BA21E0" w:rsidRPr="005B67BB" w14:paraId="2F283381" w14:textId="77777777" w:rsidTr="00505537">
        <w:trPr>
          <w:trHeight w:val="286"/>
        </w:trPr>
        <w:tc>
          <w:tcPr>
            <w:tcW w:w="9040"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14:paraId="5C547563" w14:textId="77777777" w:rsidR="00BA21E0" w:rsidRPr="005B67BB" w:rsidRDefault="00BA21E0" w:rsidP="00505537">
            <w:pPr>
              <w:widowControl/>
              <w:rPr>
                <w:rFonts w:ascii="Arial" w:eastAsia="Times New Roman" w:hAnsi="Arial" w:cs="Arial"/>
                <w:b/>
                <w:bCs/>
                <w:color w:val="000000"/>
                <w:sz w:val="20"/>
                <w:lang w:eastAsia="en-GB"/>
              </w:rPr>
            </w:pPr>
            <w:r w:rsidRPr="005B67BB">
              <w:rPr>
                <w:rFonts w:ascii="Arial" w:eastAsia="Times New Roman" w:hAnsi="Arial" w:cs="Arial"/>
                <w:b/>
                <w:bCs/>
                <w:color w:val="000000"/>
                <w:sz w:val="20"/>
                <w:lang w:eastAsia="en-GB"/>
              </w:rPr>
              <w:t>Periodic report</w:t>
            </w:r>
          </w:p>
        </w:tc>
      </w:tr>
      <w:tr w:rsidR="00BA21E0" w:rsidRPr="005B67BB" w14:paraId="0B25522A" w14:textId="77777777" w:rsidTr="00505537">
        <w:trPr>
          <w:trHeight w:val="1323"/>
        </w:trPr>
        <w:tc>
          <w:tcPr>
            <w:tcW w:w="6400" w:type="dxa"/>
            <w:tcBorders>
              <w:top w:val="nil"/>
              <w:left w:val="single" w:sz="12" w:space="0" w:color="auto"/>
              <w:bottom w:val="single" w:sz="12" w:space="0" w:color="auto"/>
              <w:right w:val="nil"/>
            </w:tcBorders>
            <w:shd w:val="clear" w:color="auto" w:fill="auto"/>
            <w:vAlign w:val="bottom"/>
            <w:hideMark/>
          </w:tcPr>
          <w:p w14:paraId="344C9BDA" w14:textId="77777777" w:rsidR="00BA21E0" w:rsidRPr="005B67BB" w:rsidRDefault="00BA21E0" w:rsidP="00505537">
            <w:pPr>
              <w:widowControl/>
              <w:rPr>
                <w:rFonts w:ascii="Arial" w:eastAsia="Times New Roman" w:hAnsi="Arial" w:cs="Arial"/>
                <w:color w:val="000000"/>
                <w:sz w:val="20"/>
                <w:lang w:eastAsia="en-GB"/>
              </w:rPr>
            </w:pPr>
            <w:r w:rsidRPr="005B67BB">
              <w:rPr>
                <w:rFonts w:ascii="Arial" w:eastAsia="Times New Roman" w:hAnsi="Arial" w:cs="Arial"/>
                <w:color w:val="000000"/>
                <w:sz w:val="20"/>
                <w:lang w:eastAsia="en-GB"/>
              </w:rPr>
              <w:t xml:space="preserve">Monthly a report is delivered including findings and recommendations made by the CBM Expert, the results of vibration- and oil analysis and a detailed operational profile of the equipment. </w:t>
            </w:r>
            <w:r w:rsidRPr="005B67BB">
              <w:rPr>
                <w:rFonts w:ascii="Arial" w:eastAsia="Times New Roman" w:hAnsi="Arial" w:cs="Arial"/>
                <w:color w:val="000000"/>
                <w:sz w:val="20"/>
                <w:lang w:eastAsia="en-GB"/>
              </w:rPr>
              <w:br/>
              <w:t>When provided with lubrication oil sample analysis reports from a certified laboratory the CBM Expert also cross-references his own findings with those of the laboratory.</w:t>
            </w:r>
          </w:p>
        </w:tc>
        <w:tc>
          <w:tcPr>
            <w:tcW w:w="1300" w:type="dxa"/>
            <w:tcBorders>
              <w:top w:val="nil"/>
              <w:left w:val="single" w:sz="4" w:space="0" w:color="auto"/>
              <w:bottom w:val="single" w:sz="12" w:space="0" w:color="auto"/>
              <w:right w:val="single" w:sz="4" w:space="0" w:color="auto"/>
            </w:tcBorders>
            <w:shd w:val="clear" w:color="auto" w:fill="92D050"/>
            <w:noWrap/>
            <w:vAlign w:val="center"/>
            <w:hideMark/>
          </w:tcPr>
          <w:p w14:paraId="7A03D8AD" w14:textId="77777777" w:rsidR="00BA21E0" w:rsidRPr="005B67BB" w:rsidRDefault="00BA21E0" w:rsidP="00505537">
            <w:pPr>
              <w:widowControl/>
              <w:jc w:val="center"/>
              <w:rPr>
                <w:rFonts w:ascii="Arial" w:eastAsia="Times New Roman" w:hAnsi="Arial" w:cs="Arial"/>
                <w:color w:val="000000"/>
                <w:sz w:val="20"/>
                <w:lang w:eastAsia="en-GB"/>
              </w:rPr>
            </w:pPr>
            <w:r w:rsidRPr="005B67BB">
              <w:rPr>
                <w:rFonts w:ascii="Arial" w:eastAsia="Times New Roman" w:hAnsi="Arial" w:cs="Arial"/>
                <w:color w:val="000000"/>
                <w:sz w:val="20"/>
                <w:lang w:eastAsia="en-GB"/>
              </w:rPr>
              <w:t>included</w:t>
            </w:r>
          </w:p>
        </w:tc>
        <w:tc>
          <w:tcPr>
            <w:tcW w:w="1340" w:type="dxa"/>
            <w:tcBorders>
              <w:top w:val="nil"/>
              <w:left w:val="single" w:sz="4" w:space="0" w:color="auto"/>
              <w:bottom w:val="single" w:sz="12" w:space="0" w:color="auto"/>
              <w:right w:val="single" w:sz="12" w:space="0" w:color="auto"/>
            </w:tcBorders>
            <w:shd w:val="clear" w:color="auto" w:fill="92D050"/>
            <w:noWrap/>
            <w:vAlign w:val="center"/>
            <w:hideMark/>
          </w:tcPr>
          <w:p w14:paraId="009C66ED" w14:textId="77777777" w:rsidR="00BA21E0" w:rsidRPr="005B67BB" w:rsidRDefault="00BA21E0" w:rsidP="00505537">
            <w:pPr>
              <w:widowControl/>
              <w:jc w:val="center"/>
              <w:rPr>
                <w:rFonts w:ascii="Arial" w:eastAsia="Times New Roman" w:hAnsi="Arial" w:cs="Arial"/>
                <w:color w:val="000000"/>
                <w:sz w:val="20"/>
                <w:lang w:eastAsia="en-GB"/>
              </w:rPr>
            </w:pPr>
            <w:r w:rsidRPr="005B67BB">
              <w:rPr>
                <w:rFonts w:ascii="Arial" w:eastAsia="Times New Roman" w:hAnsi="Arial" w:cs="Arial"/>
                <w:color w:val="000000"/>
                <w:sz w:val="20"/>
                <w:lang w:eastAsia="en-GB"/>
              </w:rPr>
              <w:t>included</w:t>
            </w:r>
          </w:p>
        </w:tc>
      </w:tr>
      <w:tr w:rsidR="00BA21E0" w:rsidRPr="005B67BB" w14:paraId="40583D6D" w14:textId="77777777" w:rsidTr="00505537">
        <w:trPr>
          <w:trHeight w:val="286"/>
        </w:trPr>
        <w:tc>
          <w:tcPr>
            <w:tcW w:w="9040" w:type="dxa"/>
            <w:gridSpan w:val="3"/>
            <w:tcBorders>
              <w:top w:val="single" w:sz="12" w:space="0" w:color="auto"/>
              <w:left w:val="single" w:sz="12" w:space="0" w:color="auto"/>
              <w:bottom w:val="single" w:sz="4" w:space="0" w:color="auto"/>
              <w:right w:val="single" w:sz="12" w:space="0" w:color="auto"/>
            </w:tcBorders>
            <w:shd w:val="clear" w:color="auto" w:fill="auto"/>
            <w:vAlign w:val="bottom"/>
            <w:hideMark/>
          </w:tcPr>
          <w:p w14:paraId="31CDD45A" w14:textId="77777777" w:rsidR="00BA21E0" w:rsidRPr="005B67BB" w:rsidRDefault="00BA21E0" w:rsidP="00505537">
            <w:pPr>
              <w:widowControl/>
              <w:rPr>
                <w:rFonts w:ascii="Arial" w:eastAsia="Times New Roman" w:hAnsi="Arial" w:cs="Arial"/>
                <w:b/>
                <w:bCs/>
                <w:color w:val="000000"/>
                <w:sz w:val="20"/>
                <w:lang w:eastAsia="en-GB"/>
              </w:rPr>
            </w:pPr>
            <w:r w:rsidRPr="005B67BB">
              <w:rPr>
                <w:rFonts w:ascii="Arial" w:eastAsia="Times New Roman" w:hAnsi="Arial" w:cs="Arial"/>
                <w:b/>
                <w:bCs/>
                <w:color w:val="000000"/>
                <w:sz w:val="20"/>
                <w:lang w:eastAsia="en-GB"/>
              </w:rPr>
              <w:t>Daily Follow up</w:t>
            </w:r>
          </w:p>
        </w:tc>
      </w:tr>
      <w:tr w:rsidR="00BA21E0" w:rsidRPr="005B67BB" w14:paraId="5C494BD2" w14:textId="77777777" w:rsidTr="00F43DD3">
        <w:trPr>
          <w:trHeight w:val="2551"/>
        </w:trPr>
        <w:tc>
          <w:tcPr>
            <w:tcW w:w="6400" w:type="dxa"/>
            <w:tcBorders>
              <w:top w:val="nil"/>
              <w:left w:val="single" w:sz="12" w:space="0" w:color="auto"/>
              <w:bottom w:val="single" w:sz="12" w:space="0" w:color="auto"/>
              <w:right w:val="nil"/>
            </w:tcBorders>
            <w:shd w:val="clear" w:color="auto" w:fill="auto"/>
            <w:vAlign w:val="bottom"/>
            <w:hideMark/>
          </w:tcPr>
          <w:p w14:paraId="14394DB0" w14:textId="02A98AE0" w:rsidR="00BA21E0" w:rsidRPr="00F43DD3" w:rsidRDefault="00BA21E0" w:rsidP="00505537">
            <w:pPr>
              <w:widowControl/>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PCMS features advanced automated data analysis algorithms that process normal waveform measurements and frequency spectra as they arrive every day. In case abnormal states (e.g. overloads) or a change in vibration signature (e.g. an early roller bearing fault is detected) occur the CBM Expert is alerted and performs thorough analysis the same day.</w:t>
            </w:r>
            <w:r w:rsidR="00F43DD3" w:rsidRPr="00F43DD3">
              <w:rPr>
                <w:rFonts w:ascii="Arial" w:eastAsia="Times New Roman" w:hAnsi="Arial" w:cs="Arial"/>
                <w:color w:val="000000"/>
                <w:sz w:val="20"/>
                <w:szCs w:val="20"/>
                <w:lang w:eastAsia="en-GB"/>
              </w:rPr>
              <w:t xml:space="preserve"> </w:t>
            </w:r>
            <w:r w:rsidRPr="00F43DD3">
              <w:rPr>
                <w:rFonts w:ascii="Arial" w:eastAsia="Times New Roman" w:hAnsi="Arial" w:cs="Arial"/>
                <w:color w:val="000000"/>
                <w:sz w:val="20"/>
                <w:szCs w:val="20"/>
                <w:lang w:eastAsia="en-GB"/>
              </w:rPr>
              <w:t xml:space="preserve">In case abnormalities that deserve immediate attention are detected during the daily analysis the CBM Expert will directly inform the operator. Either through an intermediate report (for more complex issues) or through an e-mail. </w:t>
            </w:r>
            <w:r w:rsidR="00F43DD3" w:rsidRPr="00F43DD3">
              <w:rPr>
                <w:rFonts w:ascii="Arial" w:eastAsia="Times New Roman" w:hAnsi="Arial" w:cs="Arial"/>
                <w:color w:val="000000"/>
                <w:sz w:val="20"/>
                <w:szCs w:val="20"/>
                <w:lang w:eastAsia="en-GB"/>
              </w:rPr>
              <w:t xml:space="preserve"> </w:t>
            </w:r>
            <w:r w:rsidRPr="00F43DD3">
              <w:rPr>
                <w:rFonts w:ascii="Arial" w:eastAsia="Times New Roman" w:hAnsi="Arial" w:cs="Arial"/>
                <w:color w:val="000000"/>
                <w:sz w:val="20"/>
                <w:szCs w:val="20"/>
                <w:lang w:eastAsia="en-GB"/>
              </w:rPr>
              <w:t>When daily follow-up is not included these tasks are performed on a monthly base in preparation of the report.</w:t>
            </w:r>
          </w:p>
        </w:tc>
        <w:tc>
          <w:tcPr>
            <w:tcW w:w="1300" w:type="dxa"/>
            <w:tcBorders>
              <w:top w:val="nil"/>
              <w:left w:val="single" w:sz="4" w:space="0" w:color="auto"/>
              <w:bottom w:val="single" w:sz="12" w:space="0" w:color="auto"/>
              <w:right w:val="single" w:sz="4" w:space="0" w:color="auto"/>
            </w:tcBorders>
            <w:shd w:val="clear" w:color="auto" w:fill="FFFF00"/>
            <w:noWrap/>
            <w:vAlign w:val="center"/>
            <w:hideMark/>
          </w:tcPr>
          <w:p w14:paraId="756614E1"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optional</w:t>
            </w:r>
          </w:p>
        </w:tc>
        <w:tc>
          <w:tcPr>
            <w:tcW w:w="1340" w:type="dxa"/>
            <w:tcBorders>
              <w:top w:val="nil"/>
              <w:left w:val="nil"/>
              <w:bottom w:val="single" w:sz="12" w:space="0" w:color="auto"/>
              <w:right w:val="single" w:sz="12" w:space="0" w:color="auto"/>
            </w:tcBorders>
            <w:shd w:val="clear" w:color="auto" w:fill="FF0000"/>
            <w:noWrap/>
            <w:vAlign w:val="center"/>
            <w:hideMark/>
          </w:tcPr>
          <w:p w14:paraId="683BE190" w14:textId="77777777" w:rsidR="00BA21E0" w:rsidRPr="00F43DD3" w:rsidRDefault="00BA21E0" w:rsidP="00505537">
            <w:pPr>
              <w:widowControl/>
              <w:jc w:val="center"/>
              <w:rPr>
                <w:rFonts w:ascii="Arial" w:eastAsia="Times New Roman" w:hAnsi="Arial" w:cs="Arial"/>
                <w:color w:val="000000"/>
                <w:sz w:val="20"/>
                <w:szCs w:val="20"/>
                <w:lang w:eastAsia="en-GB"/>
              </w:rPr>
            </w:pPr>
            <w:r w:rsidRPr="00F43DD3">
              <w:rPr>
                <w:rFonts w:ascii="Arial" w:eastAsia="Times New Roman" w:hAnsi="Arial" w:cs="Arial"/>
                <w:color w:val="000000"/>
                <w:sz w:val="20"/>
                <w:szCs w:val="20"/>
                <w:lang w:eastAsia="en-GB"/>
              </w:rPr>
              <w:t>excluded</w:t>
            </w:r>
          </w:p>
        </w:tc>
      </w:tr>
    </w:tbl>
    <w:p w14:paraId="02EE9075" w14:textId="77777777" w:rsidR="00BA21E0" w:rsidRPr="005B67BB" w:rsidRDefault="00BA21E0" w:rsidP="00BA21E0">
      <w:pPr>
        <w:widowControl/>
        <w:spacing w:after="160" w:line="259" w:lineRule="auto"/>
        <w:jc w:val="center"/>
        <w:rPr>
          <w:rFonts w:ascii="Arial" w:hAnsi="Arial" w:cs="Arial"/>
          <w:i/>
          <w:sz w:val="20"/>
          <w:szCs w:val="20"/>
        </w:rPr>
      </w:pPr>
      <w:r w:rsidRPr="005B67BB">
        <w:rPr>
          <w:rFonts w:ascii="Arial" w:hAnsi="Arial" w:cs="Arial"/>
          <w:i/>
          <w:sz w:val="20"/>
          <w:szCs w:val="20"/>
        </w:rPr>
        <w:t>Table 5 Data analysis activities in PCMS</w:t>
      </w:r>
    </w:p>
    <w:p w14:paraId="506F23C5" w14:textId="77777777" w:rsidR="005D016E" w:rsidRPr="005B67BB" w:rsidRDefault="005D016E" w:rsidP="00C46061">
      <w:pPr>
        <w:pStyle w:val="Heading2"/>
        <w:ind w:left="709" w:hanging="709"/>
      </w:pPr>
      <w:r w:rsidRPr="005B67BB">
        <w:lastRenderedPageBreak/>
        <w:t>System components</w:t>
      </w:r>
    </w:p>
    <w:p w14:paraId="52BC1E6C" w14:textId="77777777" w:rsidR="00A82179" w:rsidRPr="005B67BB" w:rsidRDefault="00A82179" w:rsidP="00A82179">
      <w:pPr>
        <w:rPr>
          <w:rFonts w:ascii="Arial" w:hAnsi="Arial" w:cs="Arial"/>
          <w:sz w:val="20"/>
          <w:szCs w:val="20"/>
        </w:rPr>
      </w:pPr>
      <w:r w:rsidRPr="005B67BB">
        <w:rPr>
          <w:rFonts w:ascii="Arial" w:hAnsi="Arial" w:cs="Arial"/>
          <w:sz w:val="20"/>
          <w:szCs w:val="20"/>
        </w:rPr>
        <w:t xml:space="preserve">The hardware that is installed with a condition monitoring system can consists of </w:t>
      </w:r>
    </w:p>
    <w:p w14:paraId="15E7F79E" w14:textId="77777777" w:rsidR="00A82179" w:rsidRPr="005B67BB" w:rsidRDefault="00A82179" w:rsidP="00362C9C">
      <w:pPr>
        <w:pStyle w:val="ListParagraph"/>
        <w:numPr>
          <w:ilvl w:val="0"/>
          <w:numId w:val="8"/>
        </w:numPr>
        <w:ind w:left="284" w:hanging="284"/>
        <w:rPr>
          <w:rFonts w:ascii="Arial" w:hAnsi="Arial" w:cs="Arial"/>
          <w:sz w:val="20"/>
          <w:szCs w:val="20"/>
        </w:rPr>
      </w:pPr>
      <w:r w:rsidRPr="005B67BB">
        <w:rPr>
          <w:rFonts w:ascii="Arial" w:hAnsi="Arial" w:cs="Arial"/>
          <w:sz w:val="20"/>
          <w:szCs w:val="20"/>
        </w:rPr>
        <w:t>Sensors per propulsion unit.</w:t>
      </w:r>
    </w:p>
    <w:p w14:paraId="7F132ED4" w14:textId="77777777" w:rsidR="00A82179" w:rsidRPr="005B67BB" w:rsidRDefault="00A82179" w:rsidP="00362C9C">
      <w:pPr>
        <w:pStyle w:val="ListParagraph"/>
        <w:numPr>
          <w:ilvl w:val="0"/>
          <w:numId w:val="8"/>
        </w:numPr>
        <w:ind w:left="284" w:hanging="284"/>
        <w:rPr>
          <w:rFonts w:ascii="Arial" w:hAnsi="Arial" w:cs="Arial"/>
          <w:sz w:val="20"/>
          <w:szCs w:val="20"/>
        </w:rPr>
      </w:pPr>
      <w:r w:rsidRPr="005B67BB">
        <w:rPr>
          <w:rFonts w:ascii="Arial" w:hAnsi="Arial" w:cs="Arial"/>
          <w:sz w:val="20"/>
          <w:szCs w:val="20"/>
        </w:rPr>
        <w:t>one</w:t>
      </w:r>
      <w:r w:rsidR="00660F2A" w:rsidRPr="005B67BB">
        <w:rPr>
          <w:rFonts w:ascii="Arial" w:hAnsi="Arial" w:cs="Arial"/>
          <w:sz w:val="20"/>
          <w:szCs w:val="20"/>
        </w:rPr>
        <w:t xml:space="preserve"> PCMS</w:t>
      </w:r>
      <w:r w:rsidRPr="005B67BB">
        <w:rPr>
          <w:rFonts w:ascii="Arial" w:hAnsi="Arial" w:cs="Arial"/>
          <w:sz w:val="20"/>
          <w:szCs w:val="20"/>
        </w:rPr>
        <w:t xml:space="preserve"> cabinet for two propulsion units (default) or one PCMS cabinet for one propulsion unit</w:t>
      </w:r>
    </w:p>
    <w:p w14:paraId="1DF87154" w14:textId="77777777" w:rsidR="00660F2A" w:rsidRPr="005B67BB" w:rsidRDefault="00660F2A" w:rsidP="00362C9C">
      <w:pPr>
        <w:pStyle w:val="ListParagraph"/>
        <w:numPr>
          <w:ilvl w:val="0"/>
          <w:numId w:val="8"/>
        </w:numPr>
        <w:ind w:left="284" w:hanging="284"/>
        <w:rPr>
          <w:rFonts w:ascii="Arial" w:hAnsi="Arial" w:cs="Arial"/>
          <w:sz w:val="20"/>
          <w:szCs w:val="20"/>
        </w:rPr>
      </w:pPr>
      <w:r w:rsidRPr="005B67BB">
        <w:rPr>
          <w:rFonts w:ascii="Arial" w:hAnsi="Arial" w:cs="Arial"/>
          <w:sz w:val="20"/>
          <w:szCs w:val="20"/>
        </w:rPr>
        <w:t>one onboard dashboard (optional)</w:t>
      </w:r>
    </w:p>
    <w:p w14:paraId="5F207629" w14:textId="77777777" w:rsidR="00A82179" w:rsidRPr="005B67BB" w:rsidRDefault="00A82179" w:rsidP="00A82179">
      <w:pPr>
        <w:rPr>
          <w:rFonts w:ascii="Arial" w:hAnsi="Arial" w:cs="Arial"/>
          <w:sz w:val="20"/>
          <w:szCs w:val="20"/>
        </w:rPr>
      </w:pPr>
    </w:p>
    <w:p w14:paraId="7B61EA24" w14:textId="77777777" w:rsidR="00A82179" w:rsidRPr="005B67BB" w:rsidRDefault="00A82179" w:rsidP="00A82179">
      <w:pPr>
        <w:rPr>
          <w:rFonts w:ascii="Arial" w:hAnsi="Arial" w:cs="Arial"/>
          <w:sz w:val="20"/>
          <w:szCs w:val="20"/>
        </w:rPr>
      </w:pPr>
      <w:r w:rsidRPr="005B67BB">
        <w:rPr>
          <w:rFonts w:ascii="Arial" w:hAnsi="Arial" w:cs="Arial"/>
          <w:sz w:val="20"/>
          <w:szCs w:val="20"/>
        </w:rPr>
        <w:t xml:space="preserve">All hardware complies with requirements considered applicable by maritime class societies, </w:t>
      </w:r>
      <w:r w:rsidR="00660F2A" w:rsidRPr="005B67BB">
        <w:rPr>
          <w:rFonts w:ascii="Arial" w:hAnsi="Arial" w:cs="Arial"/>
          <w:sz w:val="20"/>
          <w:szCs w:val="20"/>
        </w:rPr>
        <w:t>considering</w:t>
      </w:r>
      <w:r w:rsidRPr="005B67BB">
        <w:rPr>
          <w:rFonts w:ascii="Arial" w:hAnsi="Arial" w:cs="Arial"/>
          <w:sz w:val="20"/>
          <w:szCs w:val="20"/>
        </w:rPr>
        <w:t xml:space="preserve"> that PCMS hardware is non-essential equipment. According to ABS 4-8-3/1.5 of the Rules for Building and Classing Steel Vessels a PCMS system belongs to ‘other electrical equipment’ and is to be designed, constructed and tested in accordance with established industrial practices, manufacturer’s specifications and applicable requirements.</w:t>
      </w:r>
    </w:p>
    <w:p w14:paraId="766072D1" w14:textId="77777777" w:rsidR="00660F2A" w:rsidRPr="005B67BB" w:rsidRDefault="00660F2A" w:rsidP="00156DB2">
      <w:pPr>
        <w:pStyle w:val="Heading3"/>
        <w:ind w:left="851" w:hanging="851"/>
      </w:pPr>
      <w:r w:rsidRPr="005B67BB">
        <w:t>PCMS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72"/>
        <w:gridCol w:w="6111"/>
      </w:tblGrid>
      <w:tr w:rsidR="001D2142" w:rsidRPr="005B67BB" w14:paraId="49EDC145" w14:textId="77777777" w:rsidTr="001D2142">
        <w:tc>
          <w:tcPr>
            <w:tcW w:w="2692" w:type="dxa"/>
          </w:tcPr>
          <w:p w14:paraId="6D21B2FC"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Power Supply</w:t>
            </w:r>
          </w:p>
        </w:tc>
        <w:tc>
          <w:tcPr>
            <w:tcW w:w="272" w:type="dxa"/>
          </w:tcPr>
          <w:p w14:paraId="40DC5F83"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61490911"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230V – 60 Hz</w:t>
            </w:r>
          </w:p>
        </w:tc>
      </w:tr>
      <w:tr w:rsidR="001D2142" w:rsidRPr="005B67BB" w14:paraId="0E4565A2" w14:textId="77777777" w:rsidTr="001D2142">
        <w:tc>
          <w:tcPr>
            <w:tcW w:w="2692" w:type="dxa"/>
          </w:tcPr>
          <w:p w14:paraId="411C43B7"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Analogue Input</w:t>
            </w:r>
          </w:p>
        </w:tc>
        <w:tc>
          <w:tcPr>
            <w:tcW w:w="272" w:type="dxa"/>
          </w:tcPr>
          <w:p w14:paraId="745EA08A"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6D41BEE6"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20 synchronous channels: 16x vibration, 4x process parameters</w:t>
            </w:r>
          </w:p>
        </w:tc>
      </w:tr>
      <w:tr w:rsidR="001D2142" w:rsidRPr="005B67BB" w14:paraId="32E67378" w14:textId="77777777" w:rsidTr="001D2142">
        <w:tc>
          <w:tcPr>
            <w:tcW w:w="2692" w:type="dxa"/>
          </w:tcPr>
          <w:p w14:paraId="1758B6DE"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Digital inputs</w:t>
            </w:r>
          </w:p>
        </w:tc>
        <w:tc>
          <w:tcPr>
            <w:tcW w:w="272" w:type="dxa"/>
          </w:tcPr>
          <w:p w14:paraId="416C3346"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6EF7C8FD"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4 optocoupler inputs 0-30V, threshold 3V</w:t>
            </w:r>
          </w:p>
        </w:tc>
      </w:tr>
      <w:tr w:rsidR="001D2142" w:rsidRPr="005B67BB" w14:paraId="6D1BCDEF" w14:textId="77777777" w:rsidTr="001D2142">
        <w:tc>
          <w:tcPr>
            <w:tcW w:w="2692" w:type="dxa"/>
          </w:tcPr>
          <w:p w14:paraId="4DE88940"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Tacho pulse input</w:t>
            </w:r>
          </w:p>
        </w:tc>
        <w:tc>
          <w:tcPr>
            <w:tcW w:w="272" w:type="dxa"/>
          </w:tcPr>
          <w:p w14:paraId="6CE6411A"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585C6F04"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2 frequency inputs ±30V DC and AC. Threshold DC 2,5V</w:t>
            </w:r>
          </w:p>
        </w:tc>
      </w:tr>
      <w:tr w:rsidR="001D2142" w:rsidRPr="005B67BB" w14:paraId="7BBF2E90" w14:textId="77777777" w:rsidTr="001D2142">
        <w:tc>
          <w:tcPr>
            <w:tcW w:w="2692" w:type="dxa"/>
          </w:tcPr>
          <w:p w14:paraId="5EB82FBA"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Digital output</w:t>
            </w:r>
          </w:p>
        </w:tc>
        <w:tc>
          <w:tcPr>
            <w:tcW w:w="272" w:type="dxa"/>
          </w:tcPr>
          <w:p w14:paraId="5B0BCD9B"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6EDBA7BF"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3 relay changeover contacts, 30 VDC/30VAC/2A</w:t>
            </w:r>
          </w:p>
        </w:tc>
      </w:tr>
      <w:tr w:rsidR="001D2142" w:rsidRPr="005B67BB" w14:paraId="277DEAF0" w14:textId="77777777" w:rsidTr="001D2142">
        <w:tc>
          <w:tcPr>
            <w:tcW w:w="2692" w:type="dxa"/>
          </w:tcPr>
          <w:p w14:paraId="706A44F8"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Ethernet</w:t>
            </w:r>
          </w:p>
        </w:tc>
        <w:tc>
          <w:tcPr>
            <w:tcW w:w="272" w:type="dxa"/>
          </w:tcPr>
          <w:p w14:paraId="37E4C545"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5E70C68D"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100 Mbit</w:t>
            </w:r>
          </w:p>
        </w:tc>
      </w:tr>
      <w:tr w:rsidR="001D2142" w:rsidRPr="005B67BB" w14:paraId="569A0CFC" w14:textId="77777777" w:rsidTr="005B67BB">
        <w:trPr>
          <w:trHeight w:val="86"/>
        </w:trPr>
        <w:tc>
          <w:tcPr>
            <w:tcW w:w="2692" w:type="dxa"/>
          </w:tcPr>
          <w:p w14:paraId="24AAB941"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Environment protection</w:t>
            </w:r>
          </w:p>
        </w:tc>
        <w:tc>
          <w:tcPr>
            <w:tcW w:w="272" w:type="dxa"/>
          </w:tcPr>
          <w:p w14:paraId="4491B1B4"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w:t>
            </w:r>
          </w:p>
        </w:tc>
        <w:tc>
          <w:tcPr>
            <w:tcW w:w="6278" w:type="dxa"/>
          </w:tcPr>
          <w:p w14:paraId="245B1DFC" w14:textId="77777777" w:rsidR="001D2142" w:rsidRPr="005B67BB" w:rsidRDefault="001D2142" w:rsidP="00505537">
            <w:pPr>
              <w:rPr>
                <w:rFonts w:ascii="Arial" w:hAnsi="Arial" w:cs="Arial"/>
                <w:sz w:val="20"/>
                <w:szCs w:val="20"/>
                <w:lang w:val="en-GB"/>
              </w:rPr>
            </w:pPr>
            <w:r w:rsidRPr="005B67BB">
              <w:rPr>
                <w:rFonts w:ascii="Arial" w:hAnsi="Arial" w:cs="Arial"/>
                <w:sz w:val="20"/>
                <w:szCs w:val="20"/>
                <w:lang w:val="en-GB"/>
              </w:rPr>
              <w:t>IP65</w:t>
            </w:r>
          </w:p>
        </w:tc>
      </w:tr>
      <w:tr w:rsidR="005B67BB" w:rsidRPr="005B67BB" w14:paraId="5888082C" w14:textId="77777777" w:rsidTr="005B67BB">
        <w:trPr>
          <w:trHeight w:val="86"/>
        </w:trPr>
        <w:tc>
          <w:tcPr>
            <w:tcW w:w="2692" w:type="dxa"/>
          </w:tcPr>
          <w:p w14:paraId="6EF1017A"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Dimensions (W x H x D)</w:t>
            </w:r>
          </w:p>
        </w:tc>
        <w:tc>
          <w:tcPr>
            <w:tcW w:w="272" w:type="dxa"/>
          </w:tcPr>
          <w:p w14:paraId="2ED28EAC"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w:t>
            </w:r>
          </w:p>
        </w:tc>
        <w:tc>
          <w:tcPr>
            <w:tcW w:w="6278" w:type="dxa"/>
          </w:tcPr>
          <w:p w14:paraId="5EB81EF2"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600 x 760 x 210 mm</w:t>
            </w:r>
          </w:p>
        </w:tc>
      </w:tr>
      <w:tr w:rsidR="005B67BB" w:rsidRPr="005B67BB" w14:paraId="1893A90A" w14:textId="77777777" w:rsidTr="005B67BB">
        <w:trPr>
          <w:trHeight w:val="86"/>
        </w:trPr>
        <w:tc>
          <w:tcPr>
            <w:tcW w:w="2692" w:type="dxa"/>
          </w:tcPr>
          <w:p w14:paraId="75AE6D27"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Weight</w:t>
            </w:r>
          </w:p>
        </w:tc>
        <w:tc>
          <w:tcPr>
            <w:tcW w:w="272" w:type="dxa"/>
          </w:tcPr>
          <w:p w14:paraId="3F9E63F5"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w:t>
            </w:r>
          </w:p>
        </w:tc>
        <w:tc>
          <w:tcPr>
            <w:tcW w:w="6278" w:type="dxa"/>
          </w:tcPr>
          <w:p w14:paraId="3A6D9255"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35 kg</w:t>
            </w:r>
          </w:p>
        </w:tc>
      </w:tr>
      <w:tr w:rsidR="005B67BB" w:rsidRPr="005B67BB" w14:paraId="2941EEF4" w14:textId="77777777" w:rsidTr="005B67BB">
        <w:trPr>
          <w:trHeight w:val="86"/>
        </w:trPr>
        <w:tc>
          <w:tcPr>
            <w:tcW w:w="2692" w:type="dxa"/>
          </w:tcPr>
          <w:p w14:paraId="73C89628"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Colour</w:t>
            </w:r>
          </w:p>
        </w:tc>
        <w:tc>
          <w:tcPr>
            <w:tcW w:w="272" w:type="dxa"/>
          </w:tcPr>
          <w:p w14:paraId="71357F34"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w:t>
            </w:r>
          </w:p>
        </w:tc>
        <w:tc>
          <w:tcPr>
            <w:tcW w:w="6278" w:type="dxa"/>
          </w:tcPr>
          <w:p w14:paraId="2C5DE5B4" w14:textId="77777777" w:rsidR="005B67BB" w:rsidRPr="005B67BB" w:rsidRDefault="005B67BB" w:rsidP="005B67BB">
            <w:pPr>
              <w:rPr>
                <w:rFonts w:ascii="Arial" w:hAnsi="Arial" w:cs="Arial"/>
                <w:sz w:val="20"/>
                <w:szCs w:val="20"/>
                <w:lang w:val="en-GB"/>
              </w:rPr>
            </w:pPr>
            <w:r w:rsidRPr="005B67BB">
              <w:rPr>
                <w:rFonts w:ascii="Arial" w:hAnsi="Arial" w:cs="Arial"/>
                <w:sz w:val="20"/>
                <w:szCs w:val="20"/>
                <w:lang w:val="en-GB"/>
              </w:rPr>
              <w:t>RAL 7035 (Grey)</w:t>
            </w:r>
          </w:p>
        </w:tc>
      </w:tr>
    </w:tbl>
    <w:p w14:paraId="6178C1D5" w14:textId="77777777" w:rsidR="001D2142" w:rsidRPr="005B67BB" w:rsidRDefault="001D2142" w:rsidP="00156DB2">
      <w:pPr>
        <w:pStyle w:val="Heading3"/>
        <w:ind w:left="851" w:hanging="851"/>
      </w:pPr>
      <w:r w:rsidRPr="005B67BB">
        <w:t>Accelerometer</w:t>
      </w:r>
    </w:p>
    <w:tbl>
      <w:tblPr>
        <w:tblW w:w="10490" w:type="dxa"/>
        <w:tblInd w:w="-34" w:type="dxa"/>
        <w:tblLook w:val="04A0" w:firstRow="1" w:lastRow="0" w:firstColumn="1" w:lastColumn="0" w:noHBand="0" w:noVBand="1"/>
      </w:tblPr>
      <w:tblGrid>
        <w:gridCol w:w="2694"/>
        <w:gridCol w:w="283"/>
        <w:gridCol w:w="7513"/>
      </w:tblGrid>
      <w:tr w:rsidR="001D2142" w:rsidRPr="005B67BB" w14:paraId="143CFA33" w14:textId="77777777" w:rsidTr="001D2142">
        <w:tc>
          <w:tcPr>
            <w:tcW w:w="2694" w:type="dxa"/>
          </w:tcPr>
          <w:p w14:paraId="70B0F53F" w14:textId="77777777" w:rsidR="001D2142" w:rsidRPr="005B67BB" w:rsidRDefault="001D2142" w:rsidP="00505537">
            <w:pPr>
              <w:rPr>
                <w:rFonts w:ascii="Arial" w:hAnsi="Arial" w:cs="Arial"/>
                <w:sz w:val="20"/>
              </w:rPr>
            </w:pPr>
            <w:r w:rsidRPr="005B67BB">
              <w:rPr>
                <w:rFonts w:ascii="Arial" w:hAnsi="Arial" w:cs="Arial"/>
                <w:sz w:val="20"/>
              </w:rPr>
              <w:t>Output</w:t>
            </w:r>
          </w:p>
        </w:tc>
        <w:tc>
          <w:tcPr>
            <w:tcW w:w="283" w:type="dxa"/>
          </w:tcPr>
          <w:p w14:paraId="4FBD6F2B" w14:textId="77777777" w:rsidR="001D2142" w:rsidRPr="005B67BB" w:rsidRDefault="001D2142" w:rsidP="00505537">
            <w:pPr>
              <w:rPr>
                <w:rFonts w:ascii="Arial" w:hAnsi="Arial" w:cs="Arial"/>
                <w:sz w:val="20"/>
              </w:rPr>
            </w:pPr>
            <w:r w:rsidRPr="005B67BB">
              <w:rPr>
                <w:rFonts w:ascii="Arial" w:hAnsi="Arial" w:cs="Arial"/>
                <w:sz w:val="20"/>
              </w:rPr>
              <w:t>:</w:t>
            </w:r>
          </w:p>
        </w:tc>
        <w:tc>
          <w:tcPr>
            <w:tcW w:w="7513" w:type="dxa"/>
          </w:tcPr>
          <w:p w14:paraId="315E9312" w14:textId="77777777" w:rsidR="001D2142" w:rsidRPr="005B67BB" w:rsidRDefault="001D2142" w:rsidP="00505537">
            <w:pPr>
              <w:rPr>
                <w:rFonts w:ascii="Arial" w:hAnsi="Arial" w:cs="Arial"/>
                <w:sz w:val="20"/>
              </w:rPr>
            </w:pPr>
            <w:r w:rsidRPr="005B67BB">
              <w:rPr>
                <w:rFonts w:ascii="Arial" w:hAnsi="Arial" w:cs="Arial"/>
                <w:sz w:val="20"/>
              </w:rPr>
              <w:t>3.5mA current line drive with super posed mA signal</w:t>
            </w:r>
          </w:p>
        </w:tc>
      </w:tr>
      <w:tr w:rsidR="001D2142" w:rsidRPr="005B67BB" w14:paraId="3BCFAD79" w14:textId="77777777" w:rsidTr="001D2142">
        <w:tc>
          <w:tcPr>
            <w:tcW w:w="2694" w:type="dxa"/>
          </w:tcPr>
          <w:p w14:paraId="02573625" w14:textId="77777777" w:rsidR="001D2142" w:rsidRPr="005B67BB" w:rsidRDefault="001D2142" w:rsidP="00505537">
            <w:pPr>
              <w:rPr>
                <w:rFonts w:ascii="Arial" w:hAnsi="Arial" w:cs="Arial"/>
                <w:sz w:val="20"/>
              </w:rPr>
            </w:pPr>
            <w:r w:rsidRPr="005B67BB">
              <w:rPr>
                <w:rFonts w:ascii="Arial" w:hAnsi="Arial" w:cs="Arial"/>
                <w:sz w:val="20"/>
              </w:rPr>
              <w:t>Range</w:t>
            </w:r>
            <w:r w:rsidRPr="005B67BB">
              <w:rPr>
                <w:rFonts w:ascii="Arial" w:hAnsi="Arial" w:cs="Arial"/>
                <w:sz w:val="20"/>
              </w:rPr>
              <w:tab/>
            </w:r>
          </w:p>
        </w:tc>
        <w:tc>
          <w:tcPr>
            <w:tcW w:w="283" w:type="dxa"/>
          </w:tcPr>
          <w:p w14:paraId="66C4E515" w14:textId="77777777" w:rsidR="001D2142" w:rsidRPr="005B67BB" w:rsidRDefault="001D2142" w:rsidP="00505537">
            <w:pPr>
              <w:rPr>
                <w:rFonts w:ascii="Arial" w:hAnsi="Arial" w:cs="Arial"/>
                <w:sz w:val="20"/>
              </w:rPr>
            </w:pPr>
            <w:r w:rsidRPr="005B67BB">
              <w:rPr>
                <w:rFonts w:ascii="Arial" w:hAnsi="Arial" w:cs="Arial"/>
                <w:sz w:val="20"/>
              </w:rPr>
              <w:t>:</w:t>
            </w:r>
          </w:p>
        </w:tc>
        <w:tc>
          <w:tcPr>
            <w:tcW w:w="7513" w:type="dxa"/>
          </w:tcPr>
          <w:p w14:paraId="2A9546F3" w14:textId="77777777" w:rsidR="001D2142" w:rsidRPr="005B67BB" w:rsidRDefault="001D2142" w:rsidP="00505537">
            <w:pPr>
              <w:rPr>
                <w:rFonts w:ascii="Arial" w:hAnsi="Arial" w:cs="Arial"/>
                <w:sz w:val="20"/>
              </w:rPr>
            </w:pPr>
            <w:r w:rsidRPr="005B67BB">
              <w:rPr>
                <w:rFonts w:ascii="Arial" w:hAnsi="Arial" w:cs="Arial"/>
                <w:sz w:val="20"/>
              </w:rPr>
              <w:t>0.3 Hz to 10 kHz and 0 to 450 m/s</w:t>
            </w:r>
            <w:r w:rsidRPr="005B67BB">
              <w:rPr>
                <w:rFonts w:ascii="Arial" w:hAnsi="Arial" w:cs="Arial"/>
                <w:sz w:val="20"/>
                <w:vertAlign w:val="superscript"/>
              </w:rPr>
              <w:t>2</w:t>
            </w:r>
          </w:p>
        </w:tc>
      </w:tr>
      <w:tr w:rsidR="001D2142" w:rsidRPr="005B67BB" w14:paraId="0D5AA251" w14:textId="77777777" w:rsidTr="001D2142">
        <w:tc>
          <w:tcPr>
            <w:tcW w:w="2694" w:type="dxa"/>
          </w:tcPr>
          <w:p w14:paraId="293EC297" w14:textId="77777777" w:rsidR="001D2142" w:rsidRPr="005B67BB" w:rsidRDefault="001D2142" w:rsidP="00505537">
            <w:pPr>
              <w:rPr>
                <w:rFonts w:ascii="Arial" w:hAnsi="Arial" w:cs="Arial"/>
                <w:sz w:val="20"/>
              </w:rPr>
            </w:pPr>
            <w:r w:rsidRPr="005B67BB">
              <w:rPr>
                <w:rFonts w:ascii="Arial" w:hAnsi="Arial" w:cs="Arial"/>
                <w:sz w:val="20"/>
              </w:rPr>
              <w:t>Supply</w:t>
            </w:r>
          </w:p>
        </w:tc>
        <w:tc>
          <w:tcPr>
            <w:tcW w:w="283" w:type="dxa"/>
          </w:tcPr>
          <w:p w14:paraId="67BBE735" w14:textId="77777777" w:rsidR="001D2142" w:rsidRPr="005B67BB" w:rsidRDefault="001D2142" w:rsidP="00505537">
            <w:pPr>
              <w:rPr>
                <w:rFonts w:ascii="Arial" w:hAnsi="Arial" w:cs="Arial"/>
                <w:sz w:val="20"/>
              </w:rPr>
            </w:pPr>
            <w:r w:rsidRPr="005B67BB">
              <w:rPr>
                <w:rFonts w:ascii="Arial" w:hAnsi="Arial" w:cs="Arial"/>
                <w:sz w:val="20"/>
              </w:rPr>
              <w:t>:</w:t>
            </w:r>
          </w:p>
        </w:tc>
        <w:tc>
          <w:tcPr>
            <w:tcW w:w="7513" w:type="dxa"/>
          </w:tcPr>
          <w:p w14:paraId="2EA1B99E" w14:textId="77777777" w:rsidR="001D2142" w:rsidRPr="005B67BB" w:rsidRDefault="001D2142" w:rsidP="00505537">
            <w:pPr>
              <w:rPr>
                <w:rFonts w:ascii="Arial" w:hAnsi="Arial" w:cs="Arial"/>
                <w:sz w:val="20"/>
              </w:rPr>
            </w:pPr>
            <w:r w:rsidRPr="005B67BB">
              <w:rPr>
                <w:rFonts w:ascii="Arial" w:hAnsi="Arial" w:cs="Arial"/>
                <w:sz w:val="20"/>
              </w:rPr>
              <w:t xml:space="preserve">3.5mA current line drive </w:t>
            </w:r>
          </w:p>
        </w:tc>
      </w:tr>
      <w:tr w:rsidR="001D2142" w:rsidRPr="005B67BB" w14:paraId="71E171D3" w14:textId="77777777" w:rsidTr="001D2142">
        <w:tc>
          <w:tcPr>
            <w:tcW w:w="2694" w:type="dxa"/>
          </w:tcPr>
          <w:p w14:paraId="6911AE94" w14:textId="77777777" w:rsidR="001D2142" w:rsidRPr="005B67BB" w:rsidRDefault="001D2142" w:rsidP="00505537">
            <w:pPr>
              <w:rPr>
                <w:rFonts w:ascii="Arial" w:hAnsi="Arial" w:cs="Arial"/>
                <w:sz w:val="20"/>
              </w:rPr>
            </w:pPr>
            <w:r w:rsidRPr="005B67BB">
              <w:rPr>
                <w:rFonts w:ascii="Arial" w:hAnsi="Arial" w:cs="Arial"/>
                <w:sz w:val="20"/>
              </w:rPr>
              <w:t>Environment</w:t>
            </w:r>
            <w:r w:rsidRPr="005B67BB">
              <w:rPr>
                <w:rFonts w:ascii="Arial" w:hAnsi="Arial" w:cs="Arial"/>
                <w:sz w:val="20"/>
              </w:rPr>
              <w:tab/>
            </w:r>
          </w:p>
        </w:tc>
        <w:tc>
          <w:tcPr>
            <w:tcW w:w="283" w:type="dxa"/>
          </w:tcPr>
          <w:p w14:paraId="66634399" w14:textId="77777777" w:rsidR="001D2142" w:rsidRPr="005B67BB" w:rsidRDefault="001D2142" w:rsidP="00505537">
            <w:pPr>
              <w:rPr>
                <w:rFonts w:ascii="Arial" w:hAnsi="Arial" w:cs="Arial"/>
                <w:sz w:val="20"/>
              </w:rPr>
            </w:pPr>
            <w:r w:rsidRPr="005B67BB">
              <w:rPr>
                <w:rFonts w:ascii="Arial" w:hAnsi="Arial" w:cs="Arial"/>
                <w:sz w:val="20"/>
              </w:rPr>
              <w:t>:</w:t>
            </w:r>
          </w:p>
        </w:tc>
        <w:tc>
          <w:tcPr>
            <w:tcW w:w="7513" w:type="dxa"/>
          </w:tcPr>
          <w:p w14:paraId="09252AA3" w14:textId="77777777" w:rsidR="001D2142" w:rsidRPr="005B67BB" w:rsidRDefault="001D2142" w:rsidP="00505537">
            <w:pPr>
              <w:rPr>
                <w:rFonts w:ascii="Arial" w:hAnsi="Arial" w:cs="Arial"/>
                <w:sz w:val="20"/>
              </w:rPr>
            </w:pPr>
            <w:r w:rsidRPr="005B67BB">
              <w:rPr>
                <w:rFonts w:ascii="Arial" w:hAnsi="Arial" w:cs="Arial"/>
                <w:sz w:val="20"/>
              </w:rPr>
              <w:t>Operating temperature: -40ºC to 85ºC</w:t>
            </w:r>
            <w:r w:rsidRPr="005B67BB">
              <w:rPr>
                <w:rFonts w:ascii="Arial" w:hAnsi="Arial" w:cs="Arial"/>
                <w:sz w:val="20"/>
              </w:rPr>
              <w:br/>
              <w:t>Degree of protection: IP65</w:t>
            </w:r>
          </w:p>
        </w:tc>
      </w:tr>
    </w:tbl>
    <w:p w14:paraId="70D897D9" w14:textId="77777777" w:rsidR="001D2142" w:rsidRPr="005B67BB" w:rsidRDefault="001D2142" w:rsidP="00156DB2">
      <w:pPr>
        <w:pStyle w:val="Heading3"/>
        <w:ind w:left="851" w:hanging="851"/>
      </w:pPr>
      <w:bookmarkStart w:id="16" w:name="_Toc383087362"/>
      <w:bookmarkStart w:id="17" w:name="_Toc509926972"/>
      <w:r w:rsidRPr="005B67BB">
        <w:t>Inductive proximity sensor</w:t>
      </w:r>
      <w:bookmarkEnd w:id="16"/>
      <w:bookmarkEnd w:id="17"/>
    </w:p>
    <w:tbl>
      <w:tblPr>
        <w:tblW w:w="9956" w:type="dxa"/>
        <w:tblInd w:w="-34" w:type="dxa"/>
        <w:tblLayout w:type="fixed"/>
        <w:tblLook w:val="04A0" w:firstRow="1" w:lastRow="0" w:firstColumn="1" w:lastColumn="0" w:noHBand="0" w:noVBand="1"/>
      </w:tblPr>
      <w:tblGrid>
        <w:gridCol w:w="2694"/>
        <w:gridCol w:w="283"/>
        <w:gridCol w:w="6979"/>
      </w:tblGrid>
      <w:tr w:rsidR="001D2142" w:rsidRPr="005B67BB" w14:paraId="63C383DC" w14:textId="77777777" w:rsidTr="001D2142">
        <w:tc>
          <w:tcPr>
            <w:tcW w:w="2694" w:type="dxa"/>
          </w:tcPr>
          <w:p w14:paraId="404644C3" w14:textId="77777777" w:rsidR="001D2142" w:rsidRPr="005B67BB" w:rsidRDefault="001D2142" w:rsidP="00505537">
            <w:pPr>
              <w:rPr>
                <w:rFonts w:ascii="Arial" w:hAnsi="Arial" w:cs="Arial"/>
                <w:sz w:val="20"/>
              </w:rPr>
            </w:pPr>
            <w:r w:rsidRPr="005B67BB">
              <w:rPr>
                <w:rFonts w:ascii="Arial" w:hAnsi="Arial" w:cs="Arial"/>
                <w:sz w:val="20"/>
              </w:rPr>
              <w:t>Output</w:t>
            </w:r>
          </w:p>
        </w:tc>
        <w:tc>
          <w:tcPr>
            <w:tcW w:w="283" w:type="dxa"/>
          </w:tcPr>
          <w:p w14:paraId="62C8BA17" w14:textId="77777777" w:rsidR="001D2142" w:rsidRPr="005B67BB" w:rsidRDefault="001D2142" w:rsidP="001D2142">
            <w:pPr>
              <w:rPr>
                <w:rFonts w:ascii="Arial" w:hAnsi="Arial" w:cs="Arial"/>
                <w:sz w:val="20"/>
              </w:rPr>
            </w:pPr>
            <w:r w:rsidRPr="005B67BB">
              <w:rPr>
                <w:rFonts w:ascii="Arial" w:hAnsi="Arial" w:cs="Arial"/>
                <w:sz w:val="20"/>
              </w:rPr>
              <w:t>:</w:t>
            </w:r>
          </w:p>
        </w:tc>
        <w:tc>
          <w:tcPr>
            <w:tcW w:w="6979" w:type="dxa"/>
          </w:tcPr>
          <w:p w14:paraId="4997E89C" w14:textId="77777777" w:rsidR="001D2142" w:rsidRPr="005B67BB" w:rsidRDefault="001D2142" w:rsidP="00505537">
            <w:pPr>
              <w:rPr>
                <w:rFonts w:ascii="Arial" w:hAnsi="Arial" w:cs="Arial"/>
                <w:sz w:val="20"/>
              </w:rPr>
            </w:pPr>
            <w:r w:rsidRPr="005B67BB">
              <w:rPr>
                <w:rFonts w:ascii="Arial" w:hAnsi="Arial" w:cs="Arial"/>
                <w:sz w:val="20"/>
              </w:rPr>
              <w:t>Switching (on/off)</w:t>
            </w:r>
          </w:p>
        </w:tc>
      </w:tr>
      <w:tr w:rsidR="001D2142" w:rsidRPr="005B67BB" w14:paraId="0DA3B54B" w14:textId="77777777" w:rsidTr="001D2142">
        <w:tc>
          <w:tcPr>
            <w:tcW w:w="2694" w:type="dxa"/>
          </w:tcPr>
          <w:p w14:paraId="5EA66AEF" w14:textId="77777777" w:rsidR="001D2142" w:rsidRPr="005B67BB" w:rsidRDefault="001D2142" w:rsidP="00505537">
            <w:pPr>
              <w:rPr>
                <w:rFonts w:ascii="Arial" w:hAnsi="Arial" w:cs="Arial"/>
                <w:sz w:val="20"/>
              </w:rPr>
            </w:pPr>
            <w:r w:rsidRPr="005B67BB">
              <w:rPr>
                <w:rFonts w:ascii="Arial" w:hAnsi="Arial" w:cs="Arial"/>
                <w:sz w:val="20"/>
              </w:rPr>
              <w:t>Range</w:t>
            </w:r>
            <w:r w:rsidRPr="005B67BB">
              <w:rPr>
                <w:rFonts w:ascii="Arial" w:hAnsi="Arial" w:cs="Arial"/>
                <w:sz w:val="20"/>
              </w:rPr>
              <w:tab/>
            </w:r>
          </w:p>
        </w:tc>
        <w:tc>
          <w:tcPr>
            <w:tcW w:w="283" w:type="dxa"/>
          </w:tcPr>
          <w:p w14:paraId="31612EC3" w14:textId="77777777" w:rsidR="001D2142" w:rsidRPr="005B67BB" w:rsidRDefault="001D2142" w:rsidP="001D2142">
            <w:pPr>
              <w:rPr>
                <w:rFonts w:ascii="Arial" w:hAnsi="Arial" w:cs="Arial"/>
                <w:sz w:val="20"/>
              </w:rPr>
            </w:pPr>
            <w:r w:rsidRPr="005B67BB">
              <w:rPr>
                <w:rFonts w:ascii="Arial" w:hAnsi="Arial" w:cs="Arial"/>
                <w:sz w:val="20"/>
              </w:rPr>
              <w:t>:</w:t>
            </w:r>
          </w:p>
        </w:tc>
        <w:tc>
          <w:tcPr>
            <w:tcW w:w="6979" w:type="dxa"/>
          </w:tcPr>
          <w:p w14:paraId="784BC3CE" w14:textId="77777777" w:rsidR="001D2142" w:rsidRPr="005B67BB" w:rsidRDefault="001D2142" w:rsidP="00505537">
            <w:pPr>
              <w:rPr>
                <w:rFonts w:ascii="Arial" w:hAnsi="Arial" w:cs="Arial"/>
                <w:sz w:val="20"/>
              </w:rPr>
            </w:pPr>
            <w:r w:rsidRPr="005B67BB">
              <w:rPr>
                <w:rFonts w:ascii="Arial" w:hAnsi="Arial" w:cs="Arial"/>
                <w:sz w:val="20"/>
              </w:rPr>
              <w:t>0 – 3000 Hz</w:t>
            </w:r>
          </w:p>
        </w:tc>
      </w:tr>
      <w:tr w:rsidR="001D2142" w:rsidRPr="005B67BB" w14:paraId="187DD961" w14:textId="77777777" w:rsidTr="001D2142">
        <w:tc>
          <w:tcPr>
            <w:tcW w:w="2694" w:type="dxa"/>
          </w:tcPr>
          <w:p w14:paraId="5C6EB0AC" w14:textId="77777777" w:rsidR="001D2142" w:rsidRPr="005B67BB" w:rsidRDefault="001D2142" w:rsidP="00505537">
            <w:pPr>
              <w:rPr>
                <w:rFonts w:ascii="Arial" w:hAnsi="Arial" w:cs="Arial"/>
                <w:sz w:val="20"/>
              </w:rPr>
            </w:pPr>
            <w:r w:rsidRPr="005B67BB">
              <w:rPr>
                <w:rFonts w:ascii="Arial" w:hAnsi="Arial" w:cs="Arial"/>
                <w:sz w:val="20"/>
              </w:rPr>
              <w:t>Supply</w:t>
            </w:r>
          </w:p>
        </w:tc>
        <w:tc>
          <w:tcPr>
            <w:tcW w:w="283" w:type="dxa"/>
          </w:tcPr>
          <w:p w14:paraId="1D7C99B1" w14:textId="77777777" w:rsidR="001D2142" w:rsidRPr="005B67BB" w:rsidRDefault="001D2142" w:rsidP="001D2142">
            <w:pPr>
              <w:rPr>
                <w:rFonts w:ascii="Arial" w:hAnsi="Arial" w:cs="Arial"/>
                <w:sz w:val="20"/>
              </w:rPr>
            </w:pPr>
            <w:r w:rsidRPr="005B67BB">
              <w:rPr>
                <w:rFonts w:ascii="Arial" w:hAnsi="Arial" w:cs="Arial"/>
                <w:sz w:val="20"/>
              </w:rPr>
              <w:t>:</w:t>
            </w:r>
          </w:p>
        </w:tc>
        <w:tc>
          <w:tcPr>
            <w:tcW w:w="6979" w:type="dxa"/>
          </w:tcPr>
          <w:p w14:paraId="5020E1A8" w14:textId="77777777" w:rsidR="001D2142" w:rsidRPr="005B67BB" w:rsidRDefault="001D2142" w:rsidP="00505537">
            <w:pPr>
              <w:rPr>
                <w:rFonts w:ascii="Arial" w:hAnsi="Arial" w:cs="Arial"/>
                <w:sz w:val="20"/>
              </w:rPr>
            </w:pPr>
            <w:r w:rsidRPr="005B67BB">
              <w:rPr>
                <w:rFonts w:ascii="Arial" w:hAnsi="Arial" w:cs="Arial"/>
                <w:sz w:val="20"/>
              </w:rPr>
              <w:t>24VDC</w:t>
            </w:r>
          </w:p>
        </w:tc>
      </w:tr>
      <w:tr w:rsidR="001D2142" w:rsidRPr="005B67BB" w14:paraId="7A8163A8" w14:textId="77777777" w:rsidTr="001D2142">
        <w:trPr>
          <w:trHeight w:val="533"/>
        </w:trPr>
        <w:tc>
          <w:tcPr>
            <w:tcW w:w="2694" w:type="dxa"/>
          </w:tcPr>
          <w:p w14:paraId="2F090E92" w14:textId="77777777" w:rsidR="001D2142" w:rsidRPr="005B67BB" w:rsidRDefault="001D2142" w:rsidP="00505537">
            <w:pPr>
              <w:rPr>
                <w:rFonts w:ascii="Arial" w:hAnsi="Arial" w:cs="Arial"/>
                <w:sz w:val="20"/>
              </w:rPr>
            </w:pPr>
            <w:r w:rsidRPr="005B67BB">
              <w:rPr>
                <w:rFonts w:ascii="Arial" w:hAnsi="Arial" w:cs="Arial"/>
                <w:sz w:val="20"/>
              </w:rPr>
              <w:t>Environment</w:t>
            </w:r>
            <w:r w:rsidRPr="005B67BB">
              <w:rPr>
                <w:rFonts w:ascii="Arial" w:hAnsi="Arial" w:cs="Arial"/>
                <w:sz w:val="20"/>
              </w:rPr>
              <w:tab/>
            </w:r>
          </w:p>
        </w:tc>
        <w:tc>
          <w:tcPr>
            <w:tcW w:w="283" w:type="dxa"/>
          </w:tcPr>
          <w:p w14:paraId="0980B096" w14:textId="77777777" w:rsidR="001D2142" w:rsidRPr="005B67BB" w:rsidRDefault="001D2142" w:rsidP="001D2142">
            <w:pPr>
              <w:rPr>
                <w:rFonts w:ascii="Arial" w:hAnsi="Arial" w:cs="Arial"/>
                <w:sz w:val="20"/>
              </w:rPr>
            </w:pPr>
            <w:r w:rsidRPr="005B67BB">
              <w:rPr>
                <w:rFonts w:ascii="Arial" w:hAnsi="Arial" w:cs="Arial"/>
                <w:sz w:val="20"/>
              </w:rPr>
              <w:t>:</w:t>
            </w:r>
          </w:p>
        </w:tc>
        <w:tc>
          <w:tcPr>
            <w:tcW w:w="6979" w:type="dxa"/>
          </w:tcPr>
          <w:p w14:paraId="29033127" w14:textId="77777777" w:rsidR="001D2142" w:rsidRPr="005B67BB" w:rsidRDefault="001D2142" w:rsidP="00505537">
            <w:pPr>
              <w:rPr>
                <w:rFonts w:ascii="Arial" w:hAnsi="Arial" w:cs="Arial"/>
                <w:sz w:val="20"/>
              </w:rPr>
            </w:pPr>
            <w:r w:rsidRPr="005B67BB">
              <w:rPr>
                <w:rFonts w:ascii="Arial" w:hAnsi="Arial" w:cs="Arial"/>
                <w:sz w:val="20"/>
              </w:rPr>
              <w:t>Operating temperature: -25ºC to 70ºC</w:t>
            </w:r>
            <w:r w:rsidRPr="005B67BB">
              <w:rPr>
                <w:rFonts w:ascii="Arial" w:hAnsi="Arial" w:cs="Arial"/>
                <w:sz w:val="20"/>
              </w:rPr>
              <w:br/>
              <w:t>Degree of protection: IP67</w:t>
            </w:r>
          </w:p>
        </w:tc>
      </w:tr>
    </w:tbl>
    <w:p w14:paraId="50D9109A" w14:textId="77777777" w:rsidR="002D3B96" w:rsidRPr="005B67BB" w:rsidRDefault="002D3B96" w:rsidP="00156DB2">
      <w:pPr>
        <w:pStyle w:val="Heading3"/>
        <w:ind w:left="851" w:hanging="851"/>
      </w:pPr>
      <w:r w:rsidRPr="005B67BB">
        <w:lastRenderedPageBreak/>
        <w:t>Oil measurement unit</w:t>
      </w:r>
    </w:p>
    <w:tbl>
      <w:tblPr>
        <w:tblW w:w="9356" w:type="dxa"/>
        <w:tblInd w:w="-34" w:type="dxa"/>
        <w:tblLook w:val="04A0" w:firstRow="1" w:lastRow="0" w:firstColumn="1" w:lastColumn="0" w:noHBand="0" w:noVBand="1"/>
      </w:tblPr>
      <w:tblGrid>
        <w:gridCol w:w="2552"/>
        <w:gridCol w:w="283"/>
        <w:gridCol w:w="6521"/>
      </w:tblGrid>
      <w:tr w:rsidR="002D3B96" w:rsidRPr="005B67BB" w14:paraId="77C1CE4D" w14:textId="77777777" w:rsidTr="002D3B96">
        <w:trPr>
          <w:trHeight w:val="480"/>
        </w:trPr>
        <w:tc>
          <w:tcPr>
            <w:tcW w:w="2552" w:type="dxa"/>
          </w:tcPr>
          <w:p w14:paraId="325EC56E" w14:textId="77777777" w:rsidR="002D3B96" w:rsidRPr="005B67BB" w:rsidRDefault="002D3B96" w:rsidP="00505537">
            <w:pPr>
              <w:rPr>
                <w:rFonts w:ascii="Arial" w:hAnsi="Arial" w:cs="Arial"/>
                <w:sz w:val="20"/>
              </w:rPr>
            </w:pPr>
            <w:r w:rsidRPr="005B67BB">
              <w:rPr>
                <w:rFonts w:ascii="Arial" w:hAnsi="Arial" w:cs="Arial"/>
                <w:sz w:val="20"/>
              </w:rPr>
              <w:t>Output</w:t>
            </w:r>
          </w:p>
        </w:tc>
        <w:tc>
          <w:tcPr>
            <w:tcW w:w="283" w:type="dxa"/>
          </w:tcPr>
          <w:p w14:paraId="78C8CC7F" w14:textId="77777777" w:rsidR="002D3B96" w:rsidRPr="005B67BB" w:rsidRDefault="002D3B96" w:rsidP="002D3B96">
            <w:pPr>
              <w:rPr>
                <w:rFonts w:ascii="Arial" w:hAnsi="Arial" w:cs="Arial"/>
                <w:sz w:val="20"/>
              </w:rPr>
            </w:pPr>
            <w:r w:rsidRPr="005B67BB">
              <w:rPr>
                <w:rFonts w:ascii="Arial" w:hAnsi="Arial" w:cs="Arial"/>
                <w:sz w:val="20"/>
              </w:rPr>
              <w:t>:</w:t>
            </w:r>
          </w:p>
        </w:tc>
        <w:tc>
          <w:tcPr>
            <w:tcW w:w="6521" w:type="dxa"/>
          </w:tcPr>
          <w:p w14:paraId="4A5A258A" w14:textId="77777777" w:rsidR="002D3B96" w:rsidRPr="005B67BB" w:rsidRDefault="001825D3" w:rsidP="00505537">
            <w:pPr>
              <w:rPr>
                <w:rFonts w:ascii="Arial" w:hAnsi="Arial" w:cs="Arial"/>
                <w:sz w:val="20"/>
              </w:rPr>
            </w:pPr>
            <w:r w:rsidRPr="005B67BB">
              <w:rPr>
                <w:rFonts w:ascii="Arial" w:hAnsi="Arial" w:cs="Arial"/>
                <w:sz w:val="20"/>
              </w:rPr>
              <w:t>Modbus</w:t>
            </w:r>
            <w:r w:rsidR="002D3B96" w:rsidRPr="005B67BB">
              <w:rPr>
                <w:rFonts w:ascii="Arial" w:hAnsi="Arial" w:cs="Arial"/>
                <w:sz w:val="20"/>
              </w:rPr>
              <w:t xml:space="preserve"> (TCP/IP) for oil water saturation level</w:t>
            </w:r>
          </w:p>
          <w:p w14:paraId="7F5EED48" w14:textId="77777777" w:rsidR="002D3B96" w:rsidRPr="005B67BB" w:rsidRDefault="001825D3" w:rsidP="00505537">
            <w:pPr>
              <w:rPr>
                <w:rFonts w:ascii="Arial" w:hAnsi="Arial" w:cs="Arial"/>
                <w:sz w:val="20"/>
              </w:rPr>
            </w:pPr>
            <w:r w:rsidRPr="005B67BB">
              <w:rPr>
                <w:rFonts w:ascii="Arial" w:hAnsi="Arial" w:cs="Arial"/>
                <w:sz w:val="20"/>
              </w:rPr>
              <w:t>Modbus</w:t>
            </w:r>
            <w:r w:rsidR="002D3B96" w:rsidRPr="005B67BB">
              <w:rPr>
                <w:rFonts w:ascii="Arial" w:hAnsi="Arial" w:cs="Arial"/>
                <w:sz w:val="20"/>
              </w:rPr>
              <w:t xml:space="preserve"> (TCP/IP) for ISO contamination classes</w:t>
            </w:r>
          </w:p>
        </w:tc>
      </w:tr>
      <w:tr w:rsidR="002D3B96" w:rsidRPr="005B67BB" w14:paraId="1BA98F69" w14:textId="77777777" w:rsidTr="002D3B96">
        <w:trPr>
          <w:trHeight w:val="417"/>
        </w:trPr>
        <w:tc>
          <w:tcPr>
            <w:tcW w:w="2552" w:type="dxa"/>
          </w:tcPr>
          <w:p w14:paraId="61145695" w14:textId="77777777" w:rsidR="002D3B96" w:rsidRPr="005B67BB" w:rsidRDefault="002D3B96" w:rsidP="00505537">
            <w:pPr>
              <w:rPr>
                <w:rFonts w:ascii="Arial" w:hAnsi="Arial" w:cs="Arial"/>
                <w:sz w:val="20"/>
              </w:rPr>
            </w:pPr>
            <w:r w:rsidRPr="005B67BB">
              <w:rPr>
                <w:rFonts w:ascii="Arial" w:hAnsi="Arial" w:cs="Arial"/>
                <w:sz w:val="20"/>
              </w:rPr>
              <w:t>Range</w:t>
            </w:r>
            <w:r w:rsidRPr="005B67BB">
              <w:rPr>
                <w:rFonts w:ascii="Arial" w:hAnsi="Arial" w:cs="Arial"/>
                <w:sz w:val="20"/>
              </w:rPr>
              <w:tab/>
            </w:r>
          </w:p>
        </w:tc>
        <w:tc>
          <w:tcPr>
            <w:tcW w:w="283" w:type="dxa"/>
          </w:tcPr>
          <w:p w14:paraId="644A80A5" w14:textId="77777777" w:rsidR="002D3B96" w:rsidRPr="005B67BB" w:rsidRDefault="002D3B96" w:rsidP="002D3B96">
            <w:pPr>
              <w:rPr>
                <w:rFonts w:ascii="Arial" w:hAnsi="Arial" w:cs="Arial"/>
                <w:sz w:val="20"/>
              </w:rPr>
            </w:pPr>
            <w:r w:rsidRPr="005B67BB">
              <w:rPr>
                <w:rFonts w:ascii="Arial" w:hAnsi="Arial" w:cs="Arial"/>
                <w:sz w:val="20"/>
              </w:rPr>
              <w:t>:</w:t>
            </w:r>
          </w:p>
        </w:tc>
        <w:tc>
          <w:tcPr>
            <w:tcW w:w="6521" w:type="dxa"/>
          </w:tcPr>
          <w:p w14:paraId="19363713" w14:textId="77777777" w:rsidR="002D3B96" w:rsidRPr="005B67BB" w:rsidRDefault="002D3B96" w:rsidP="00505537">
            <w:pPr>
              <w:rPr>
                <w:rFonts w:ascii="Arial" w:hAnsi="Arial" w:cs="Arial"/>
                <w:sz w:val="20"/>
              </w:rPr>
            </w:pPr>
            <w:r w:rsidRPr="005B67BB">
              <w:rPr>
                <w:rFonts w:ascii="Arial" w:hAnsi="Arial" w:cs="Arial"/>
                <w:sz w:val="20"/>
              </w:rPr>
              <w:t>0-100% for oil water saturation level</w:t>
            </w:r>
          </w:p>
          <w:p w14:paraId="4FEB946A" w14:textId="77777777" w:rsidR="002D3B96" w:rsidRPr="005B67BB" w:rsidRDefault="002D3B96" w:rsidP="00505537">
            <w:pPr>
              <w:rPr>
                <w:rFonts w:ascii="Arial" w:hAnsi="Arial" w:cs="Arial"/>
                <w:sz w:val="20"/>
              </w:rPr>
            </w:pPr>
            <w:r w:rsidRPr="005B67BB">
              <w:rPr>
                <w:rFonts w:ascii="Arial" w:hAnsi="Arial" w:cs="Arial"/>
                <w:sz w:val="20"/>
              </w:rPr>
              <w:t>ISO 7/6/5 to ISO 28/27/26 according to ISO 4406:1999</w:t>
            </w:r>
          </w:p>
        </w:tc>
      </w:tr>
      <w:tr w:rsidR="002D3B96" w:rsidRPr="005B67BB" w14:paraId="2151AB99" w14:textId="77777777" w:rsidTr="002D3B96">
        <w:tc>
          <w:tcPr>
            <w:tcW w:w="2552" w:type="dxa"/>
          </w:tcPr>
          <w:p w14:paraId="52EF6E02" w14:textId="77777777" w:rsidR="002D3B96" w:rsidRPr="005B67BB" w:rsidRDefault="002D3B96" w:rsidP="00505537">
            <w:pPr>
              <w:rPr>
                <w:rFonts w:ascii="Arial" w:hAnsi="Arial" w:cs="Arial"/>
                <w:sz w:val="20"/>
              </w:rPr>
            </w:pPr>
            <w:r w:rsidRPr="005B67BB">
              <w:rPr>
                <w:rFonts w:ascii="Arial" w:hAnsi="Arial" w:cs="Arial"/>
                <w:sz w:val="20"/>
              </w:rPr>
              <w:t>Supply</w:t>
            </w:r>
          </w:p>
        </w:tc>
        <w:tc>
          <w:tcPr>
            <w:tcW w:w="283" w:type="dxa"/>
          </w:tcPr>
          <w:p w14:paraId="465C2BC7" w14:textId="77777777" w:rsidR="002D3B96" w:rsidRPr="005B67BB" w:rsidRDefault="002D3B96" w:rsidP="002D3B96">
            <w:pPr>
              <w:rPr>
                <w:rFonts w:ascii="Arial" w:hAnsi="Arial" w:cs="Arial"/>
                <w:sz w:val="20"/>
              </w:rPr>
            </w:pPr>
            <w:r w:rsidRPr="005B67BB">
              <w:rPr>
                <w:rFonts w:ascii="Arial" w:hAnsi="Arial" w:cs="Arial"/>
                <w:sz w:val="20"/>
              </w:rPr>
              <w:t>:</w:t>
            </w:r>
          </w:p>
        </w:tc>
        <w:tc>
          <w:tcPr>
            <w:tcW w:w="6521" w:type="dxa"/>
          </w:tcPr>
          <w:p w14:paraId="59083E18" w14:textId="77777777" w:rsidR="002D3B96" w:rsidRPr="005B67BB" w:rsidRDefault="002D3B96" w:rsidP="00505537">
            <w:pPr>
              <w:rPr>
                <w:rFonts w:ascii="Arial" w:hAnsi="Arial" w:cs="Arial"/>
                <w:sz w:val="20"/>
              </w:rPr>
            </w:pPr>
            <w:r w:rsidRPr="005B67BB">
              <w:rPr>
                <w:rFonts w:ascii="Arial" w:hAnsi="Arial" w:cs="Arial"/>
                <w:sz w:val="20"/>
              </w:rPr>
              <w:t>24VDC for transmitters</w:t>
            </w:r>
          </w:p>
          <w:p w14:paraId="2C42FF87" w14:textId="77777777" w:rsidR="002D3B96" w:rsidRPr="005B67BB" w:rsidRDefault="002D3B96" w:rsidP="00505537">
            <w:pPr>
              <w:rPr>
                <w:rFonts w:ascii="Arial" w:hAnsi="Arial" w:cs="Arial"/>
                <w:sz w:val="20"/>
              </w:rPr>
            </w:pPr>
            <w:r w:rsidRPr="005B67BB">
              <w:rPr>
                <w:rFonts w:ascii="Arial" w:hAnsi="Arial" w:cs="Arial"/>
                <w:sz w:val="20"/>
              </w:rPr>
              <w:t>400 VAC/50Hz or 460VAC/60Hz (through PCMS cabinet) for pump</w:t>
            </w:r>
          </w:p>
        </w:tc>
      </w:tr>
      <w:tr w:rsidR="002D3B96" w:rsidRPr="005B67BB" w14:paraId="35264C93" w14:textId="77777777" w:rsidTr="002D3B96">
        <w:tc>
          <w:tcPr>
            <w:tcW w:w="2552" w:type="dxa"/>
          </w:tcPr>
          <w:p w14:paraId="5530BFFB" w14:textId="77777777" w:rsidR="002D3B96" w:rsidRPr="005B67BB" w:rsidRDefault="002D3B96" w:rsidP="00505537">
            <w:pPr>
              <w:rPr>
                <w:rFonts w:ascii="Arial" w:hAnsi="Arial" w:cs="Arial"/>
                <w:sz w:val="20"/>
              </w:rPr>
            </w:pPr>
            <w:r w:rsidRPr="005B67BB">
              <w:rPr>
                <w:rFonts w:ascii="Arial" w:hAnsi="Arial" w:cs="Arial"/>
                <w:sz w:val="20"/>
              </w:rPr>
              <w:t>Environment</w:t>
            </w:r>
            <w:r w:rsidRPr="005B67BB">
              <w:rPr>
                <w:rFonts w:ascii="Arial" w:hAnsi="Arial" w:cs="Arial"/>
                <w:sz w:val="20"/>
              </w:rPr>
              <w:tab/>
            </w:r>
          </w:p>
        </w:tc>
        <w:tc>
          <w:tcPr>
            <w:tcW w:w="283" w:type="dxa"/>
          </w:tcPr>
          <w:p w14:paraId="4A41F140" w14:textId="77777777" w:rsidR="002D3B96" w:rsidRPr="005B67BB" w:rsidRDefault="002D3B96" w:rsidP="002D3B96">
            <w:pPr>
              <w:rPr>
                <w:rFonts w:ascii="Arial" w:hAnsi="Arial" w:cs="Arial"/>
                <w:sz w:val="20"/>
              </w:rPr>
            </w:pPr>
            <w:r w:rsidRPr="005B67BB">
              <w:rPr>
                <w:rFonts w:ascii="Arial" w:hAnsi="Arial" w:cs="Arial"/>
                <w:sz w:val="20"/>
              </w:rPr>
              <w:t>:</w:t>
            </w:r>
          </w:p>
        </w:tc>
        <w:tc>
          <w:tcPr>
            <w:tcW w:w="6521" w:type="dxa"/>
          </w:tcPr>
          <w:p w14:paraId="5ED101C2" w14:textId="77777777" w:rsidR="002D3B96" w:rsidRPr="005B67BB" w:rsidRDefault="002D3B96" w:rsidP="00505537">
            <w:pPr>
              <w:rPr>
                <w:rFonts w:ascii="Arial" w:hAnsi="Arial" w:cs="Arial"/>
                <w:sz w:val="20"/>
              </w:rPr>
            </w:pPr>
            <w:r w:rsidRPr="005B67BB">
              <w:rPr>
                <w:rFonts w:ascii="Arial" w:hAnsi="Arial" w:cs="Arial"/>
                <w:sz w:val="20"/>
              </w:rPr>
              <w:t xml:space="preserve">Operating temperature: -20 ºC to 85 ºC </w:t>
            </w:r>
          </w:p>
          <w:p w14:paraId="133D63B2" w14:textId="77777777" w:rsidR="002D3B96" w:rsidRPr="005B67BB" w:rsidRDefault="002D3B96" w:rsidP="00505537">
            <w:pPr>
              <w:rPr>
                <w:rFonts w:ascii="Arial" w:hAnsi="Arial" w:cs="Arial"/>
                <w:sz w:val="20"/>
              </w:rPr>
            </w:pPr>
            <w:r w:rsidRPr="005B67BB">
              <w:rPr>
                <w:rFonts w:ascii="Arial" w:hAnsi="Arial" w:cs="Arial"/>
                <w:sz w:val="20"/>
              </w:rPr>
              <w:t>Degree of protection: IP55</w:t>
            </w:r>
          </w:p>
        </w:tc>
      </w:tr>
    </w:tbl>
    <w:p w14:paraId="195483FD" w14:textId="77777777" w:rsidR="006E6F82" w:rsidRPr="005B67BB" w:rsidRDefault="006E6F82" w:rsidP="00156DB2">
      <w:pPr>
        <w:pStyle w:val="Heading3"/>
        <w:ind w:left="851" w:hanging="851"/>
      </w:pPr>
      <w:r w:rsidRPr="005B67BB">
        <w:t>PCMS Remote I/O kit</w:t>
      </w:r>
    </w:p>
    <w:p w14:paraId="5A58398E" w14:textId="77777777" w:rsidR="006E6F82" w:rsidRPr="005B67BB" w:rsidRDefault="006E6F82" w:rsidP="006E6F82">
      <w:pPr>
        <w:rPr>
          <w:rFonts w:ascii="Arial" w:hAnsi="Arial" w:cs="Arial"/>
          <w:sz w:val="20"/>
          <w:szCs w:val="20"/>
        </w:rPr>
      </w:pPr>
      <w:r w:rsidRPr="005B67BB">
        <w:rPr>
          <w:rFonts w:ascii="Arial" w:hAnsi="Arial" w:cs="Arial"/>
          <w:sz w:val="20"/>
          <w:szCs w:val="20"/>
        </w:rPr>
        <w:t>The PCMS remote I/O kit is used to interface with propulsion control systems that do not support a MODBUS connection. A limited set of important signals is then obtained via analogue or digital signals.</w:t>
      </w:r>
    </w:p>
    <w:p w14:paraId="05A4E2B8" w14:textId="77777777" w:rsidR="006E6F82" w:rsidRPr="005B67BB" w:rsidRDefault="006E6F82" w:rsidP="006E6F82">
      <w:pPr>
        <w:rPr>
          <w:rFonts w:ascii="Arial" w:hAnsi="Arial" w:cs="Arial"/>
          <w:sz w:val="20"/>
          <w:szCs w:val="20"/>
        </w:rPr>
      </w:pPr>
    </w:p>
    <w:tbl>
      <w:tblPr>
        <w:tblW w:w="9781" w:type="dxa"/>
        <w:tblInd w:w="-34" w:type="dxa"/>
        <w:tblLayout w:type="fixed"/>
        <w:tblLook w:val="04A0" w:firstRow="1" w:lastRow="0" w:firstColumn="1" w:lastColumn="0" w:noHBand="0" w:noVBand="1"/>
      </w:tblPr>
      <w:tblGrid>
        <w:gridCol w:w="2410"/>
        <w:gridCol w:w="284"/>
        <w:gridCol w:w="7087"/>
      </w:tblGrid>
      <w:tr w:rsidR="006E6F82" w:rsidRPr="005B67BB" w14:paraId="09573134" w14:textId="77777777" w:rsidTr="007C3E3D">
        <w:trPr>
          <w:trHeight w:val="454"/>
        </w:trPr>
        <w:tc>
          <w:tcPr>
            <w:tcW w:w="2410" w:type="dxa"/>
            <w:hideMark/>
          </w:tcPr>
          <w:p w14:paraId="219A5010"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Input</w:t>
            </w:r>
          </w:p>
        </w:tc>
        <w:tc>
          <w:tcPr>
            <w:tcW w:w="284" w:type="dxa"/>
          </w:tcPr>
          <w:p w14:paraId="37FE3787"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vAlign w:val="center"/>
            <w:hideMark/>
          </w:tcPr>
          <w:p w14:paraId="2EA4F4FC" w14:textId="77777777" w:rsidR="006E6F82" w:rsidRPr="005B67BB" w:rsidRDefault="006E6F82" w:rsidP="007C3E3D">
            <w:pPr>
              <w:autoSpaceDE w:val="0"/>
              <w:autoSpaceDN w:val="0"/>
              <w:adjustRightInd w:val="0"/>
              <w:rPr>
                <w:rFonts w:ascii="Arial" w:hAnsi="Arial" w:cs="Arial"/>
                <w:sz w:val="20"/>
              </w:rPr>
            </w:pPr>
            <w:r w:rsidRPr="005B67BB">
              <w:rPr>
                <w:rFonts w:ascii="Arial" w:hAnsi="Arial" w:cs="Arial"/>
                <w:sz w:val="20"/>
              </w:rPr>
              <w:t>12x Analogue 0-20mA input (12Bit)</w:t>
            </w:r>
            <w:r w:rsidR="007C3E3D">
              <w:rPr>
                <w:rFonts w:ascii="Arial" w:hAnsi="Arial" w:cs="Arial"/>
                <w:sz w:val="20"/>
              </w:rPr>
              <w:t xml:space="preserve">, </w:t>
            </w:r>
            <w:r w:rsidRPr="005B67BB">
              <w:rPr>
                <w:rFonts w:ascii="Arial" w:hAnsi="Arial" w:cs="Arial"/>
                <w:sz w:val="20"/>
              </w:rPr>
              <w:t>2x Analogue, 0-1A AC-DC (12Bit)</w:t>
            </w:r>
            <w:r w:rsidR="007C3E3D">
              <w:rPr>
                <w:rFonts w:ascii="Arial" w:hAnsi="Arial" w:cs="Arial"/>
                <w:sz w:val="20"/>
              </w:rPr>
              <w:t xml:space="preserve">, </w:t>
            </w:r>
            <w:r w:rsidRPr="005B67BB">
              <w:rPr>
                <w:rFonts w:ascii="Arial" w:hAnsi="Arial" w:cs="Arial"/>
                <w:sz w:val="20"/>
              </w:rPr>
              <w:t>12x Digital, 0-24 VDC</w:t>
            </w:r>
          </w:p>
        </w:tc>
      </w:tr>
      <w:tr w:rsidR="006E6F82" w:rsidRPr="005B67BB" w14:paraId="6A0CADB0" w14:textId="77777777" w:rsidTr="005B67BB">
        <w:tc>
          <w:tcPr>
            <w:tcW w:w="2410" w:type="dxa"/>
            <w:hideMark/>
          </w:tcPr>
          <w:p w14:paraId="71076092"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Output</w:t>
            </w:r>
          </w:p>
        </w:tc>
        <w:tc>
          <w:tcPr>
            <w:tcW w:w="284" w:type="dxa"/>
          </w:tcPr>
          <w:p w14:paraId="4310A239"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hideMark/>
          </w:tcPr>
          <w:p w14:paraId="702C2ECF"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MODBUS RS422</w:t>
            </w:r>
          </w:p>
        </w:tc>
      </w:tr>
      <w:tr w:rsidR="006E6F82" w:rsidRPr="005B67BB" w14:paraId="5F85CA43" w14:textId="77777777" w:rsidTr="005B67BB">
        <w:tc>
          <w:tcPr>
            <w:tcW w:w="2410" w:type="dxa"/>
            <w:hideMark/>
          </w:tcPr>
          <w:p w14:paraId="037027C3"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Supply</w:t>
            </w:r>
          </w:p>
        </w:tc>
        <w:tc>
          <w:tcPr>
            <w:tcW w:w="284" w:type="dxa"/>
          </w:tcPr>
          <w:p w14:paraId="00B209C2"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hideMark/>
          </w:tcPr>
          <w:p w14:paraId="492D0781"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 xml:space="preserve">100-240Vac 45-65Hz </w:t>
            </w:r>
          </w:p>
        </w:tc>
      </w:tr>
      <w:tr w:rsidR="006E6F82" w:rsidRPr="005B67BB" w14:paraId="0C2E323A" w14:textId="77777777" w:rsidTr="005B67BB">
        <w:tc>
          <w:tcPr>
            <w:tcW w:w="2410" w:type="dxa"/>
            <w:hideMark/>
          </w:tcPr>
          <w:p w14:paraId="2AAD4EF2"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Size and colour</w:t>
            </w:r>
          </w:p>
        </w:tc>
        <w:tc>
          <w:tcPr>
            <w:tcW w:w="284" w:type="dxa"/>
          </w:tcPr>
          <w:p w14:paraId="55BA7540"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hideMark/>
          </w:tcPr>
          <w:p w14:paraId="6D310232"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330x300x200mm (W×H×D); RAL7035</w:t>
            </w:r>
          </w:p>
        </w:tc>
      </w:tr>
      <w:tr w:rsidR="006E6F82" w:rsidRPr="005B67BB" w14:paraId="19457963" w14:textId="77777777" w:rsidTr="005B67BB">
        <w:tc>
          <w:tcPr>
            <w:tcW w:w="2410" w:type="dxa"/>
            <w:hideMark/>
          </w:tcPr>
          <w:p w14:paraId="63498A80"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Weight</w:t>
            </w:r>
          </w:p>
        </w:tc>
        <w:tc>
          <w:tcPr>
            <w:tcW w:w="284" w:type="dxa"/>
          </w:tcPr>
          <w:p w14:paraId="17532985"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hideMark/>
          </w:tcPr>
          <w:p w14:paraId="6C6C7EB3"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10 kg</w:t>
            </w:r>
          </w:p>
        </w:tc>
      </w:tr>
      <w:tr w:rsidR="006E6F82" w:rsidRPr="005B67BB" w14:paraId="7965DD10" w14:textId="77777777" w:rsidTr="005B67BB">
        <w:tc>
          <w:tcPr>
            <w:tcW w:w="2410" w:type="dxa"/>
            <w:hideMark/>
          </w:tcPr>
          <w:p w14:paraId="194E9539"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Environment</w:t>
            </w:r>
          </w:p>
        </w:tc>
        <w:tc>
          <w:tcPr>
            <w:tcW w:w="284" w:type="dxa"/>
          </w:tcPr>
          <w:p w14:paraId="76BF5F68" w14:textId="77777777" w:rsidR="006E6F82" w:rsidRPr="005B67BB" w:rsidRDefault="006E6F82" w:rsidP="006E6F82">
            <w:pPr>
              <w:autoSpaceDE w:val="0"/>
              <w:autoSpaceDN w:val="0"/>
              <w:adjustRightInd w:val="0"/>
              <w:rPr>
                <w:rFonts w:ascii="Arial" w:hAnsi="Arial" w:cs="Arial"/>
                <w:sz w:val="20"/>
              </w:rPr>
            </w:pPr>
            <w:r w:rsidRPr="005B67BB">
              <w:rPr>
                <w:rFonts w:ascii="Arial" w:hAnsi="Arial" w:cs="Arial"/>
                <w:sz w:val="20"/>
              </w:rPr>
              <w:t>:</w:t>
            </w:r>
          </w:p>
        </w:tc>
        <w:tc>
          <w:tcPr>
            <w:tcW w:w="7087" w:type="dxa"/>
            <w:hideMark/>
          </w:tcPr>
          <w:p w14:paraId="26BBFF5C"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Operating temperature: -15ºC to 55ºC</w:t>
            </w:r>
          </w:p>
          <w:p w14:paraId="15403987"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 xml:space="preserve">Storage temperature: -20ºC to 60ºC </w:t>
            </w:r>
          </w:p>
          <w:p w14:paraId="5BEB9FFF" w14:textId="77777777" w:rsidR="006E6F82" w:rsidRPr="005B67BB" w:rsidRDefault="006E6F82" w:rsidP="00505537">
            <w:pPr>
              <w:autoSpaceDE w:val="0"/>
              <w:autoSpaceDN w:val="0"/>
              <w:adjustRightInd w:val="0"/>
              <w:rPr>
                <w:rFonts w:ascii="Arial" w:hAnsi="Arial" w:cs="Arial"/>
                <w:sz w:val="20"/>
              </w:rPr>
            </w:pPr>
            <w:r w:rsidRPr="005B67BB">
              <w:rPr>
                <w:rFonts w:ascii="Arial" w:hAnsi="Arial" w:cs="Arial"/>
                <w:sz w:val="20"/>
              </w:rPr>
              <w:t>Degree of protection: IP 69K</w:t>
            </w:r>
          </w:p>
        </w:tc>
      </w:tr>
    </w:tbl>
    <w:p w14:paraId="0D677972" w14:textId="77777777" w:rsidR="00F43DD3" w:rsidRDefault="00F43DD3" w:rsidP="00F43DD3">
      <w:pPr>
        <w:pStyle w:val="Heading3"/>
        <w:numPr>
          <w:ilvl w:val="0"/>
          <w:numId w:val="0"/>
        </w:numPr>
      </w:pPr>
    </w:p>
    <w:p w14:paraId="112FB1EB" w14:textId="77777777" w:rsidR="00F43DD3" w:rsidRDefault="00F43DD3">
      <w:pPr>
        <w:widowControl/>
        <w:spacing w:after="160" w:line="259" w:lineRule="auto"/>
        <w:rPr>
          <w:rFonts w:ascii="Arial" w:eastAsiaTheme="majorEastAsia" w:hAnsi="Arial" w:cstheme="majorBidi"/>
          <w:b/>
          <w:bCs/>
          <w:sz w:val="22"/>
          <w:szCs w:val="24"/>
        </w:rPr>
      </w:pPr>
      <w:r>
        <w:br w:type="page"/>
      </w:r>
    </w:p>
    <w:p w14:paraId="53DEB070" w14:textId="55AAB6B2" w:rsidR="006629F6" w:rsidRPr="005B67BB" w:rsidRDefault="006629F6" w:rsidP="00156DB2">
      <w:pPr>
        <w:pStyle w:val="Heading3"/>
        <w:ind w:left="851" w:hanging="851"/>
      </w:pPr>
      <w:r w:rsidRPr="005B67BB">
        <w:lastRenderedPageBreak/>
        <w:t>Barbone Linux PC for Dashboard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84"/>
        <w:gridCol w:w="6269"/>
      </w:tblGrid>
      <w:tr w:rsidR="006629F6" w:rsidRPr="005B67BB" w14:paraId="78946974" w14:textId="77777777" w:rsidTr="005B67BB">
        <w:tc>
          <w:tcPr>
            <w:tcW w:w="2518" w:type="dxa"/>
          </w:tcPr>
          <w:p w14:paraId="21239BD2" w14:textId="77777777" w:rsidR="006629F6" w:rsidRPr="005B67BB" w:rsidRDefault="000C1BC5" w:rsidP="006629F6">
            <w:pPr>
              <w:rPr>
                <w:rFonts w:ascii="Arial" w:hAnsi="Arial" w:cs="Arial"/>
                <w:sz w:val="20"/>
                <w:lang w:val="en-GB"/>
              </w:rPr>
            </w:pPr>
            <w:r w:rsidRPr="005B67BB">
              <w:rPr>
                <w:rFonts w:ascii="Arial" w:hAnsi="Arial" w:cs="Arial"/>
                <w:sz w:val="20"/>
                <w:lang w:val="en-GB"/>
              </w:rPr>
              <w:t>Processor</w:t>
            </w:r>
          </w:p>
        </w:tc>
        <w:tc>
          <w:tcPr>
            <w:tcW w:w="284" w:type="dxa"/>
          </w:tcPr>
          <w:p w14:paraId="6E1D86AD"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7DC48E4F" w14:textId="77777777" w:rsidR="006629F6" w:rsidRPr="005B67BB" w:rsidRDefault="000C1BC5" w:rsidP="006629F6">
            <w:pPr>
              <w:rPr>
                <w:rFonts w:ascii="Arial" w:hAnsi="Arial" w:cs="Arial"/>
                <w:sz w:val="20"/>
                <w:lang w:val="en-GB"/>
              </w:rPr>
            </w:pPr>
            <w:r w:rsidRPr="005B67BB">
              <w:rPr>
                <w:rFonts w:ascii="Arial" w:hAnsi="Arial" w:cs="Arial"/>
                <w:sz w:val="20"/>
                <w:lang w:val="en-GB"/>
              </w:rPr>
              <w:t>Intel Atom Proces</w:t>
            </w:r>
            <w:r w:rsidR="00505537">
              <w:rPr>
                <w:rFonts w:ascii="Arial" w:hAnsi="Arial" w:cs="Arial"/>
                <w:sz w:val="20"/>
                <w:lang w:val="en-GB"/>
              </w:rPr>
              <w:t>so</w:t>
            </w:r>
            <w:r w:rsidRPr="005B67BB">
              <w:rPr>
                <w:rFonts w:ascii="Arial" w:hAnsi="Arial" w:cs="Arial"/>
                <w:sz w:val="20"/>
                <w:lang w:val="en-GB"/>
              </w:rPr>
              <w:t>r x7, series E3950</w:t>
            </w:r>
          </w:p>
        </w:tc>
      </w:tr>
      <w:tr w:rsidR="006629F6" w:rsidRPr="005B67BB" w14:paraId="42610F47" w14:textId="77777777" w:rsidTr="005B67BB">
        <w:tc>
          <w:tcPr>
            <w:tcW w:w="2518" w:type="dxa"/>
          </w:tcPr>
          <w:p w14:paraId="709E719C" w14:textId="77777777" w:rsidR="006629F6" w:rsidRPr="005B67BB" w:rsidRDefault="000C1BC5" w:rsidP="006629F6">
            <w:pPr>
              <w:rPr>
                <w:rFonts w:ascii="Arial" w:hAnsi="Arial" w:cs="Arial"/>
                <w:sz w:val="20"/>
                <w:lang w:val="en-GB"/>
              </w:rPr>
            </w:pPr>
            <w:r w:rsidRPr="005B67BB">
              <w:rPr>
                <w:rFonts w:ascii="Arial" w:hAnsi="Arial" w:cs="Arial"/>
                <w:sz w:val="20"/>
                <w:lang w:val="en-GB"/>
              </w:rPr>
              <w:t>Memory</w:t>
            </w:r>
          </w:p>
        </w:tc>
        <w:tc>
          <w:tcPr>
            <w:tcW w:w="284" w:type="dxa"/>
          </w:tcPr>
          <w:p w14:paraId="09797239"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131FB4A0" w14:textId="77777777" w:rsidR="006629F6" w:rsidRPr="005B67BB" w:rsidRDefault="000C1BC5" w:rsidP="006629F6">
            <w:pPr>
              <w:rPr>
                <w:rFonts w:ascii="Arial" w:hAnsi="Arial" w:cs="Arial"/>
                <w:sz w:val="20"/>
                <w:lang w:val="en-GB"/>
              </w:rPr>
            </w:pPr>
            <w:r w:rsidRPr="005B67BB">
              <w:rPr>
                <w:rFonts w:ascii="Arial" w:hAnsi="Arial" w:cs="Arial"/>
                <w:sz w:val="20"/>
                <w:lang w:val="en-GB"/>
              </w:rPr>
              <w:t>4GB</w:t>
            </w:r>
          </w:p>
        </w:tc>
      </w:tr>
      <w:tr w:rsidR="006629F6" w:rsidRPr="005B67BB" w14:paraId="026E8EFD" w14:textId="77777777" w:rsidTr="005B67BB">
        <w:tc>
          <w:tcPr>
            <w:tcW w:w="2518" w:type="dxa"/>
          </w:tcPr>
          <w:p w14:paraId="2093F6A1" w14:textId="77777777" w:rsidR="006629F6" w:rsidRPr="005B67BB" w:rsidRDefault="000C1BC5" w:rsidP="006629F6">
            <w:pPr>
              <w:rPr>
                <w:rFonts w:ascii="Arial" w:hAnsi="Arial" w:cs="Arial"/>
                <w:sz w:val="20"/>
                <w:lang w:val="en-GB"/>
              </w:rPr>
            </w:pPr>
            <w:r w:rsidRPr="005B67BB">
              <w:rPr>
                <w:rFonts w:ascii="Arial" w:hAnsi="Arial" w:cs="Arial"/>
                <w:sz w:val="20"/>
                <w:lang w:val="en-GB"/>
              </w:rPr>
              <w:t>Storage</w:t>
            </w:r>
          </w:p>
        </w:tc>
        <w:tc>
          <w:tcPr>
            <w:tcW w:w="284" w:type="dxa"/>
          </w:tcPr>
          <w:p w14:paraId="67693E2D"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4B832D52" w14:textId="77777777" w:rsidR="006629F6" w:rsidRPr="005B67BB" w:rsidRDefault="000C1BC5" w:rsidP="006629F6">
            <w:pPr>
              <w:rPr>
                <w:rFonts w:ascii="Arial" w:hAnsi="Arial" w:cs="Arial"/>
                <w:sz w:val="20"/>
                <w:lang w:val="en-GB"/>
              </w:rPr>
            </w:pPr>
            <w:r w:rsidRPr="005B67BB">
              <w:rPr>
                <w:rFonts w:ascii="Arial" w:hAnsi="Arial" w:cs="Arial"/>
                <w:sz w:val="20"/>
                <w:lang w:val="en-GB"/>
              </w:rPr>
              <w:t>64 GB</w:t>
            </w:r>
          </w:p>
        </w:tc>
      </w:tr>
      <w:tr w:rsidR="006629F6" w:rsidRPr="005B67BB" w14:paraId="68AD6AD7" w14:textId="77777777" w:rsidTr="005B67BB">
        <w:tc>
          <w:tcPr>
            <w:tcW w:w="2518" w:type="dxa"/>
          </w:tcPr>
          <w:p w14:paraId="66703E79" w14:textId="77777777" w:rsidR="006629F6" w:rsidRPr="005B67BB" w:rsidRDefault="000C1BC5" w:rsidP="006629F6">
            <w:pPr>
              <w:rPr>
                <w:rFonts w:ascii="Arial" w:hAnsi="Arial" w:cs="Arial"/>
                <w:sz w:val="20"/>
                <w:lang w:val="en-GB"/>
              </w:rPr>
            </w:pPr>
            <w:r w:rsidRPr="005B67BB">
              <w:rPr>
                <w:rFonts w:ascii="Arial" w:hAnsi="Arial" w:cs="Arial"/>
                <w:sz w:val="20"/>
                <w:lang w:val="en-GB"/>
              </w:rPr>
              <w:t>Graphics</w:t>
            </w:r>
          </w:p>
        </w:tc>
        <w:tc>
          <w:tcPr>
            <w:tcW w:w="284" w:type="dxa"/>
          </w:tcPr>
          <w:p w14:paraId="7B199B7F"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206F4B6D" w14:textId="77777777" w:rsidR="006629F6" w:rsidRPr="005B67BB" w:rsidRDefault="000C1BC5" w:rsidP="006629F6">
            <w:pPr>
              <w:rPr>
                <w:rFonts w:ascii="Arial" w:hAnsi="Arial" w:cs="Arial"/>
                <w:sz w:val="20"/>
                <w:lang w:val="en-GB"/>
              </w:rPr>
            </w:pPr>
            <w:r w:rsidRPr="005B67BB">
              <w:rPr>
                <w:rFonts w:ascii="Arial" w:hAnsi="Arial" w:cs="Arial"/>
                <w:sz w:val="20"/>
                <w:lang w:val="en-GB"/>
              </w:rPr>
              <w:t>Intel® HD Graphics 505 Dual display mode supported</w:t>
            </w:r>
          </w:p>
        </w:tc>
      </w:tr>
      <w:tr w:rsidR="006629F6" w:rsidRPr="005B67BB" w14:paraId="2532266D" w14:textId="77777777" w:rsidTr="005B67BB">
        <w:tc>
          <w:tcPr>
            <w:tcW w:w="2518" w:type="dxa"/>
          </w:tcPr>
          <w:p w14:paraId="5FE89691" w14:textId="77777777" w:rsidR="006629F6" w:rsidRPr="005B67BB" w:rsidRDefault="000C1BC5" w:rsidP="006629F6">
            <w:pPr>
              <w:rPr>
                <w:rFonts w:ascii="Arial" w:hAnsi="Arial" w:cs="Arial"/>
                <w:sz w:val="20"/>
                <w:lang w:val="en-GB"/>
              </w:rPr>
            </w:pPr>
            <w:r w:rsidRPr="005B67BB">
              <w:rPr>
                <w:rFonts w:ascii="Arial" w:hAnsi="Arial" w:cs="Arial"/>
                <w:sz w:val="20"/>
                <w:lang w:val="en-GB"/>
              </w:rPr>
              <w:t>Display Interface 1</w:t>
            </w:r>
          </w:p>
        </w:tc>
        <w:tc>
          <w:tcPr>
            <w:tcW w:w="284" w:type="dxa"/>
          </w:tcPr>
          <w:p w14:paraId="78E5180E"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07D8DA0F" w14:textId="77777777" w:rsidR="006629F6" w:rsidRPr="005B67BB" w:rsidRDefault="000C1BC5" w:rsidP="006629F6">
            <w:pPr>
              <w:rPr>
                <w:rFonts w:ascii="Arial" w:hAnsi="Arial" w:cs="Arial"/>
                <w:sz w:val="20"/>
                <w:lang w:val="en-GB"/>
              </w:rPr>
            </w:pPr>
            <w:r w:rsidRPr="005B67BB">
              <w:rPr>
                <w:rFonts w:ascii="Arial" w:hAnsi="Arial" w:cs="Arial"/>
                <w:sz w:val="20"/>
                <w:lang w:val="en-GB"/>
              </w:rPr>
              <w:t>HDMI 1.4 3840x2160 @30Hz</w:t>
            </w:r>
          </w:p>
        </w:tc>
      </w:tr>
      <w:tr w:rsidR="006629F6" w:rsidRPr="005B67BB" w14:paraId="7BD0A290" w14:textId="77777777" w:rsidTr="005B67BB">
        <w:tc>
          <w:tcPr>
            <w:tcW w:w="2518" w:type="dxa"/>
          </w:tcPr>
          <w:p w14:paraId="0FF8E730" w14:textId="77777777" w:rsidR="006629F6" w:rsidRPr="005B67BB" w:rsidRDefault="000C1BC5" w:rsidP="006629F6">
            <w:pPr>
              <w:rPr>
                <w:rFonts w:ascii="Arial" w:hAnsi="Arial" w:cs="Arial"/>
                <w:sz w:val="20"/>
                <w:lang w:val="en-GB"/>
              </w:rPr>
            </w:pPr>
            <w:r w:rsidRPr="005B67BB">
              <w:rPr>
                <w:rFonts w:ascii="Arial" w:hAnsi="Arial" w:cs="Arial"/>
                <w:sz w:val="20"/>
                <w:lang w:val="en-GB"/>
              </w:rPr>
              <w:t>Display interface 2</w:t>
            </w:r>
          </w:p>
        </w:tc>
        <w:tc>
          <w:tcPr>
            <w:tcW w:w="284" w:type="dxa"/>
          </w:tcPr>
          <w:p w14:paraId="5AC9C9C5" w14:textId="77777777" w:rsidR="006629F6" w:rsidRPr="005B67BB" w:rsidRDefault="006629F6" w:rsidP="006629F6">
            <w:pPr>
              <w:rPr>
                <w:rFonts w:ascii="Arial" w:hAnsi="Arial" w:cs="Arial"/>
                <w:sz w:val="20"/>
                <w:lang w:val="en-GB"/>
              </w:rPr>
            </w:pPr>
            <w:r w:rsidRPr="005B67BB">
              <w:rPr>
                <w:rFonts w:ascii="Arial" w:hAnsi="Arial" w:cs="Arial"/>
                <w:sz w:val="20"/>
                <w:lang w:val="en-GB"/>
              </w:rPr>
              <w:t>:</w:t>
            </w:r>
          </w:p>
        </w:tc>
        <w:tc>
          <w:tcPr>
            <w:tcW w:w="6440" w:type="dxa"/>
          </w:tcPr>
          <w:p w14:paraId="0A4E604A" w14:textId="77777777" w:rsidR="006629F6" w:rsidRPr="005B67BB" w:rsidRDefault="000C1BC5" w:rsidP="000C1BC5">
            <w:pPr>
              <w:rPr>
                <w:rFonts w:ascii="Arial" w:hAnsi="Arial" w:cs="Arial"/>
                <w:sz w:val="20"/>
                <w:lang w:val="en-GB"/>
              </w:rPr>
            </w:pPr>
            <w:r w:rsidRPr="005B67BB">
              <w:rPr>
                <w:rFonts w:ascii="Arial" w:hAnsi="Arial" w:cs="Arial"/>
                <w:sz w:val="20"/>
                <w:lang w:val="en-GB"/>
              </w:rPr>
              <w:t>Mini DP 1.2 4096x2160 @60Hz</w:t>
            </w:r>
          </w:p>
        </w:tc>
      </w:tr>
      <w:tr w:rsidR="006629F6" w:rsidRPr="005B67BB" w14:paraId="6EEFBD36" w14:textId="77777777" w:rsidTr="005B67BB">
        <w:tc>
          <w:tcPr>
            <w:tcW w:w="2518" w:type="dxa"/>
          </w:tcPr>
          <w:p w14:paraId="0DF96A8C" w14:textId="77777777" w:rsidR="006629F6" w:rsidRPr="005B67BB" w:rsidRDefault="000C1BC5" w:rsidP="006629F6">
            <w:pPr>
              <w:rPr>
                <w:rFonts w:ascii="Arial" w:hAnsi="Arial" w:cs="Arial"/>
                <w:sz w:val="20"/>
                <w:lang w:val="en-GB"/>
              </w:rPr>
            </w:pPr>
            <w:r w:rsidRPr="005B67BB">
              <w:rPr>
                <w:rFonts w:ascii="Arial" w:hAnsi="Arial" w:cs="Arial"/>
                <w:sz w:val="20"/>
                <w:lang w:val="en-GB"/>
              </w:rPr>
              <w:t>LAN</w:t>
            </w:r>
          </w:p>
        </w:tc>
        <w:tc>
          <w:tcPr>
            <w:tcW w:w="284" w:type="dxa"/>
          </w:tcPr>
          <w:p w14:paraId="347936A1" w14:textId="77777777" w:rsidR="006629F6" w:rsidRPr="005B67BB" w:rsidRDefault="006629F6" w:rsidP="006629F6">
            <w:pPr>
              <w:rPr>
                <w:rFonts w:ascii="Arial" w:hAnsi="Arial" w:cs="Arial"/>
                <w:sz w:val="20"/>
                <w:lang w:val="en-GB"/>
              </w:rPr>
            </w:pPr>
          </w:p>
        </w:tc>
        <w:tc>
          <w:tcPr>
            <w:tcW w:w="6440" w:type="dxa"/>
          </w:tcPr>
          <w:p w14:paraId="29319A0D" w14:textId="77777777" w:rsidR="006629F6" w:rsidRPr="005B67BB" w:rsidRDefault="000C1BC5" w:rsidP="006629F6">
            <w:pPr>
              <w:rPr>
                <w:rFonts w:ascii="Arial" w:hAnsi="Arial" w:cs="Arial"/>
                <w:sz w:val="20"/>
                <w:lang w:val="en-GB"/>
              </w:rPr>
            </w:pPr>
            <w:r w:rsidRPr="005B67BB">
              <w:rPr>
                <w:rFonts w:ascii="Arial" w:hAnsi="Arial" w:cs="Arial"/>
                <w:sz w:val="20"/>
                <w:lang w:val="en-GB"/>
              </w:rPr>
              <w:t xml:space="preserve">2x </w:t>
            </w:r>
            <w:r w:rsidR="001825D3" w:rsidRPr="005B67BB">
              <w:rPr>
                <w:rFonts w:ascii="Arial" w:hAnsi="Arial" w:cs="Arial"/>
                <w:sz w:val="20"/>
                <w:lang w:val="en-GB"/>
              </w:rPr>
              <w:t>G</w:t>
            </w:r>
            <w:r w:rsidR="001825D3">
              <w:rPr>
                <w:rFonts w:ascii="Arial" w:hAnsi="Arial" w:cs="Arial"/>
                <w:sz w:val="20"/>
                <w:lang w:val="en-GB"/>
              </w:rPr>
              <w:t>bE</w:t>
            </w:r>
            <w:r w:rsidRPr="005B67BB">
              <w:rPr>
                <w:rFonts w:ascii="Arial" w:hAnsi="Arial" w:cs="Arial"/>
                <w:sz w:val="20"/>
                <w:lang w:val="en-GB"/>
              </w:rPr>
              <w:t xml:space="preserve"> LAN ports (RJ-45) LAN1: Intel I211 GbE controller LAN2: Intel I211 GbE </w:t>
            </w:r>
            <w:r w:rsidR="005B67BB" w:rsidRPr="005B67BB">
              <w:rPr>
                <w:rFonts w:ascii="Arial" w:hAnsi="Arial" w:cs="Arial"/>
                <w:sz w:val="20"/>
                <w:lang w:val="en-GB"/>
              </w:rPr>
              <w:t>controller. Optional</w:t>
            </w:r>
            <w:r w:rsidRPr="005B67BB">
              <w:rPr>
                <w:rFonts w:ascii="Arial" w:hAnsi="Arial" w:cs="Arial"/>
                <w:sz w:val="20"/>
                <w:lang w:val="en-GB"/>
              </w:rPr>
              <w:t xml:space="preserve"> 2 additional LAN ports via FACET.  </w:t>
            </w:r>
          </w:p>
        </w:tc>
      </w:tr>
      <w:tr w:rsidR="000C1BC5" w:rsidRPr="005B67BB" w14:paraId="4A6E8D7D" w14:textId="77777777" w:rsidTr="005B67BB">
        <w:tc>
          <w:tcPr>
            <w:tcW w:w="2518" w:type="dxa"/>
          </w:tcPr>
          <w:p w14:paraId="7E3AAE4F" w14:textId="77777777" w:rsidR="000C1BC5" w:rsidRPr="005B67BB" w:rsidRDefault="000C1BC5" w:rsidP="006629F6">
            <w:pPr>
              <w:rPr>
                <w:rFonts w:ascii="Arial" w:hAnsi="Arial" w:cs="Arial"/>
                <w:sz w:val="20"/>
                <w:lang w:val="en-GB"/>
              </w:rPr>
            </w:pPr>
            <w:r w:rsidRPr="005B67BB">
              <w:rPr>
                <w:rFonts w:ascii="Arial" w:hAnsi="Arial" w:cs="Arial"/>
                <w:sz w:val="20"/>
                <w:lang w:val="en-GB"/>
              </w:rPr>
              <w:t>Wireless</w:t>
            </w:r>
          </w:p>
        </w:tc>
        <w:tc>
          <w:tcPr>
            <w:tcW w:w="284" w:type="dxa"/>
          </w:tcPr>
          <w:p w14:paraId="2C3E09E8" w14:textId="77777777" w:rsidR="000C1BC5" w:rsidRPr="005B67BB" w:rsidRDefault="000C1BC5" w:rsidP="006629F6">
            <w:pPr>
              <w:rPr>
                <w:rFonts w:ascii="Arial" w:hAnsi="Arial" w:cs="Arial"/>
                <w:sz w:val="20"/>
                <w:lang w:val="en-GB"/>
              </w:rPr>
            </w:pPr>
          </w:p>
        </w:tc>
        <w:tc>
          <w:tcPr>
            <w:tcW w:w="6440" w:type="dxa"/>
          </w:tcPr>
          <w:p w14:paraId="630ED0D6" w14:textId="77777777" w:rsidR="000C1BC5" w:rsidRPr="005B67BB" w:rsidRDefault="000C1BC5" w:rsidP="006629F6">
            <w:pPr>
              <w:rPr>
                <w:rFonts w:ascii="Arial" w:hAnsi="Arial" w:cs="Arial"/>
                <w:sz w:val="20"/>
                <w:lang w:val="en-GB"/>
              </w:rPr>
            </w:pPr>
            <w:r w:rsidRPr="005B67BB">
              <w:rPr>
                <w:rFonts w:ascii="Arial" w:hAnsi="Arial" w:cs="Arial"/>
                <w:sz w:val="20"/>
                <w:lang w:val="en-GB"/>
              </w:rPr>
              <w:t>Optional WIFI/BT module via FACET</w:t>
            </w:r>
          </w:p>
        </w:tc>
      </w:tr>
      <w:tr w:rsidR="000C1BC5" w:rsidRPr="005B67BB" w14:paraId="3D893788" w14:textId="77777777" w:rsidTr="005B67BB">
        <w:tc>
          <w:tcPr>
            <w:tcW w:w="2518" w:type="dxa"/>
          </w:tcPr>
          <w:p w14:paraId="0E36D5E5" w14:textId="77777777" w:rsidR="000C1BC5" w:rsidRPr="005B67BB" w:rsidRDefault="000C1BC5" w:rsidP="006629F6">
            <w:pPr>
              <w:rPr>
                <w:rFonts w:ascii="Arial" w:hAnsi="Arial" w:cs="Arial"/>
                <w:sz w:val="20"/>
                <w:lang w:val="en-GB"/>
              </w:rPr>
            </w:pPr>
            <w:r w:rsidRPr="005B67BB">
              <w:rPr>
                <w:rFonts w:ascii="Arial" w:hAnsi="Arial" w:cs="Arial"/>
                <w:sz w:val="20"/>
                <w:lang w:val="en-GB"/>
              </w:rPr>
              <w:t>Cellular</w:t>
            </w:r>
          </w:p>
        </w:tc>
        <w:tc>
          <w:tcPr>
            <w:tcW w:w="284" w:type="dxa"/>
          </w:tcPr>
          <w:p w14:paraId="68B871BA" w14:textId="77777777" w:rsidR="000C1BC5" w:rsidRPr="005B67BB" w:rsidRDefault="000C1BC5" w:rsidP="006629F6">
            <w:pPr>
              <w:rPr>
                <w:rFonts w:ascii="Arial" w:hAnsi="Arial" w:cs="Arial"/>
                <w:sz w:val="20"/>
                <w:lang w:val="en-GB"/>
              </w:rPr>
            </w:pPr>
          </w:p>
        </w:tc>
        <w:tc>
          <w:tcPr>
            <w:tcW w:w="6440" w:type="dxa"/>
          </w:tcPr>
          <w:p w14:paraId="06EFEDFA" w14:textId="77777777" w:rsidR="000C1BC5" w:rsidRPr="005B67BB" w:rsidRDefault="000C1BC5" w:rsidP="006629F6">
            <w:pPr>
              <w:rPr>
                <w:rFonts w:ascii="Arial" w:hAnsi="Arial" w:cs="Arial"/>
                <w:sz w:val="20"/>
                <w:lang w:val="en-GB"/>
              </w:rPr>
            </w:pPr>
            <w:r w:rsidRPr="005B67BB">
              <w:rPr>
                <w:rFonts w:ascii="Arial" w:hAnsi="Arial" w:cs="Arial"/>
                <w:sz w:val="20"/>
                <w:lang w:val="en-GB"/>
              </w:rPr>
              <w:t xml:space="preserve">Optional Cellular modules with FACET integration (4G/GNSS).  </w:t>
            </w:r>
          </w:p>
        </w:tc>
      </w:tr>
      <w:tr w:rsidR="000C1BC5" w:rsidRPr="005B67BB" w14:paraId="3653BED0" w14:textId="77777777" w:rsidTr="005B67BB">
        <w:tc>
          <w:tcPr>
            <w:tcW w:w="2518" w:type="dxa"/>
          </w:tcPr>
          <w:p w14:paraId="54244096" w14:textId="77777777" w:rsidR="000C1BC5" w:rsidRPr="005B67BB" w:rsidRDefault="000C1BC5" w:rsidP="006629F6">
            <w:pPr>
              <w:rPr>
                <w:rFonts w:ascii="Arial" w:hAnsi="Arial" w:cs="Arial"/>
                <w:sz w:val="20"/>
                <w:lang w:val="en-GB"/>
              </w:rPr>
            </w:pPr>
            <w:r w:rsidRPr="005B67BB">
              <w:rPr>
                <w:rFonts w:ascii="Arial" w:hAnsi="Arial" w:cs="Arial"/>
                <w:sz w:val="20"/>
                <w:lang w:val="en-GB"/>
              </w:rPr>
              <w:t>USB</w:t>
            </w:r>
          </w:p>
        </w:tc>
        <w:tc>
          <w:tcPr>
            <w:tcW w:w="284" w:type="dxa"/>
          </w:tcPr>
          <w:p w14:paraId="0DCE8EB7" w14:textId="77777777" w:rsidR="000C1BC5" w:rsidRPr="005B67BB" w:rsidRDefault="000C1BC5" w:rsidP="006629F6">
            <w:pPr>
              <w:rPr>
                <w:rFonts w:ascii="Arial" w:hAnsi="Arial" w:cs="Arial"/>
                <w:sz w:val="20"/>
                <w:lang w:val="en-GB"/>
              </w:rPr>
            </w:pPr>
          </w:p>
        </w:tc>
        <w:tc>
          <w:tcPr>
            <w:tcW w:w="6440" w:type="dxa"/>
          </w:tcPr>
          <w:p w14:paraId="4845BC40" w14:textId="77777777" w:rsidR="000C1BC5" w:rsidRPr="005B67BB" w:rsidRDefault="000C1BC5" w:rsidP="006629F6">
            <w:pPr>
              <w:rPr>
                <w:rFonts w:ascii="Arial" w:hAnsi="Arial" w:cs="Arial"/>
                <w:sz w:val="20"/>
                <w:lang w:val="en-GB"/>
              </w:rPr>
            </w:pPr>
            <w:r w:rsidRPr="005B67BB">
              <w:rPr>
                <w:rFonts w:ascii="Arial" w:hAnsi="Arial" w:cs="Arial"/>
                <w:sz w:val="20"/>
                <w:lang w:val="en-GB"/>
              </w:rPr>
              <w:t>2x USB 3.0, 2x USB 2.0</w:t>
            </w:r>
          </w:p>
        </w:tc>
      </w:tr>
      <w:tr w:rsidR="000C1BC5" w:rsidRPr="005B67BB" w14:paraId="1A9948F7" w14:textId="77777777" w:rsidTr="005B67BB">
        <w:tc>
          <w:tcPr>
            <w:tcW w:w="2518" w:type="dxa"/>
          </w:tcPr>
          <w:p w14:paraId="45CC0A0E" w14:textId="77777777" w:rsidR="000C1BC5" w:rsidRPr="005B67BB" w:rsidRDefault="000C1BC5" w:rsidP="006629F6">
            <w:pPr>
              <w:rPr>
                <w:rFonts w:ascii="Arial" w:hAnsi="Arial" w:cs="Arial"/>
                <w:sz w:val="20"/>
                <w:lang w:val="en-GB"/>
              </w:rPr>
            </w:pPr>
            <w:r w:rsidRPr="005B67BB">
              <w:rPr>
                <w:rFonts w:ascii="Arial" w:hAnsi="Arial" w:cs="Arial"/>
                <w:sz w:val="20"/>
                <w:lang w:val="en-GB"/>
              </w:rPr>
              <w:t>Serial</w:t>
            </w:r>
          </w:p>
        </w:tc>
        <w:tc>
          <w:tcPr>
            <w:tcW w:w="284" w:type="dxa"/>
          </w:tcPr>
          <w:p w14:paraId="3FAA826B" w14:textId="77777777" w:rsidR="000C1BC5" w:rsidRPr="005B67BB" w:rsidRDefault="000C1BC5" w:rsidP="006629F6">
            <w:pPr>
              <w:rPr>
                <w:rFonts w:ascii="Arial" w:hAnsi="Arial" w:cs="Arial"/>
                <w:sz w:val="20"/>
                <w:lang w:val="en-GB"/>
              </w:rPr>
            </w:pPr>
          </w:p>
        </w:tc>
        <w:tc>
          <w:tcPr>
            <w:tcW w:w="6440" w:type="dxa"/>
          </w:tcPr>
          <w:p w14:paraId="0B5A19B7" w14:textId="77777777" w:rsidR="000C1BC5" w:rsidRPr="005B67BB" w:rsidRDefault="000C1BC5" w:rsidP="006629F6">
            <w:pPr>
              <w:rPr>
                <w:rFonts w:ascii="Arial" w:hAnsi="Arial" w:cs="Arial"/>
                <w:sz w:val="20"/>
                <w:lang w:val="en-GB"/>
              </w:rPr>
            </w:pPr>
            <w:r w:rsidRPr="005B67BB">
              <w:rPr>
                <w:rFonts w:ascii="Arial" w:hAnsi="Arial" w:cs="Arial"/>
                <w:sz w:val="20"/>
                <w:lang w:val="en-GB"/>
              </w:rPr>
              <w:t>1x RS232 Serial communication port. Requires a mini</w:t>
            </w:r>
            <w:r w:rsidR="005B67BB" w:rsidRPr="005B67BB">
              <w:rPr>
                <w:rFonts w:ascii="Arial" w:hAnsi="Arial" w:cs="Arial"/>
                <w:sz w:val="20"/>
                <w:lang w:val="en-GB"/>
              </w:rPr>
              <w:t xml:space="preserve"> </w:t>
            </w:r>
            <w:r w:rsidRPr="005B67BB">
              <w:rPr>
                <w:rFonts w:ascii="Arial" w:hAnsi="Arial" w:cs="Arial"/>
                <w:sz w:val="20"/>
                <w:lang w:val="en-GB"/>
              </w:rPr>
              <w:t>serial to DB-9 Male adapter cable - sold separately.</w:t>
            </w:r>
          </w:p>
        </w:tc>
      </w:tr>
      <w:tr w:rsidR="005B67BB" w:rsidRPr="005B67BB" w14:paraId="7697BD3C" w14:textId="77777777" w:rsidTr="005B67BB">
        <w:tc>
          <w:tcPr>
            <w:tcW w:w="2518" w:type="dxa"/>
          </w:tcPr>
          <w:p w14:paraId="0590EA26" w14:textId="77777777" w:rsidR="005B67BB" w:rsidRPr="005B67BB" w:rsidRDefault="005B67BB" w:rsidP="006629F6">
            <w:pPr>
              <w:rPr>
                <w:rFonts w:ascii="Arial" w:hAnsi="Arial" w:cs="Arial"/>
                <w:sz w:val="20"/>
                <w:lang w:val="en-GB"/>
              </w:rPr>
            </w:pPr>
            <w:r w:rsidRPr="005B67BB">
              <w:rPr>
                <w:rFonts w:ascii="Arial" w:hAnsi="Arial" w:cs="Arial"/>
                <w:sz w:val="20"/>
                <w:lang w:val="en-GB"/>
              </w:rPr>
              <w:t>SD</w:t>
            </w:r>
          </w:p>
        </w:tc>
        <w:tc>
          <w:tcPr>
            <w:tcW w:w="284" w:type="dxa"/>
          </w:tcPr>
          <w:p w14:paraId="2373730C" w14:textId="77777777" w:rsidR="005B67BB" w:rsidRPr="005B67BB" w:rsidRDefault="005B67BB" w:rsidP="006629F6">
            <w:pPr>
              <w:rPr>
                <w:rFonts w:ascii="Arial" w:hAnsi="Arial" w:cs="Arial"/>
                <w:sz w:val="20"/>
                <w:lang w:val="en-GB"/>
              </w:rPr>
            </w:pPr>
            <w:r w:rsidRPr="005B67BB">
              <w:rPr>
                <w:rFonts w:ascii="Arial" w:hAnsi="Arial" w:cs="Arial"/>
                <w:sz w:val="20"/>
                <w:lang w:val="en-GB"/>
              </w:rPr>
              <w:t>:</w:t>
            </w:r>
          </w:p>
        </w:tc>
        <w:tc>
          <w:tcPr>
            <w:tcW w:w="6440" w:type="dxa"/>
          </w:tcPr>
          <w:p w14:paraId="1F115287" w14:textId="77777777" w:rsidR="005B67BB" w:rsidRPr="005B67BB" w:rsidRDefault="005B67BB" w:rsidP="006629F6">
            <w:pPr>
              <w:rPr>
                <w:rFonts w:ascii="Arial" w:hAnsi="Arial" w:cs="Arial"/>
                <w:sz w:val="20"/>
                <w:lang w:val="en-GB"/>
              </w:rPr>
            </w:pPr>
            <w:r w:rsidRPr="005B67BB">
              <w:rPr>
                <w:rFonts w:ascii="Arial" w:hAnsi="Arial" w:cs="Arial"/>
                <w:sz w:val="20"/>
                <w:lang w:val="en-GB"/>
              </w:rPr>
              <w:t xml:space="preserve">Micro-SD slot support SD/SDHC cards Transfer rates up to 25 MB/s  </w:t>
            </w:r>
          </w:p>
        </w:tc>
      </w:tr>
      <w:tr w:rsidR="000C1BC5" w:rsidRPr="005B67BB" w14:paraId="586AE06B" w14:textId="77777777" w:rsidTr="005B67BB">
        <w:tc>
          <w:tcPr>
            <w:tcW w:w="2518" w:type="dxa"/>
          </w:tcPr>
          <w:p w14:paraId="3643AFD7" w14:textId="77777777" w:rsidR="000C1BC5" w:rsidRPr="005B67BB" w:rsidRDefault="000C1BC5" w:rsidP="006629F6">
            <w:pPr>
              <w:rPr>
                <w:rFonts w:ascii="Arial" w:hAnsi="Arial" w:cs="Arial"/>
                <w:sz w:val="20"/>
                <w:lang w:val="en-GB"/>
              </w:rPr>
            </w:pPr>
            <w:r w:rsidRPr="005B67BB">
              <w:rPr>
                <w:rFonts w:ascii="Arial" w:hAnsi="Arial" w:cs="Arial"/>
                <w:sz w:val="20"/>
                <w:lang w:val="en-GB"/>
              </w:rPr>
              <w:t>Input Voltage</w:t>
            </w:r>
          </w:p>
        </w:tc>
        <w:tc>
          <w:tcPr>
            <w:tcW w:w="284" w:type="dxa"/>
          </w:tcPr>
          <w:p w14:paraId="5DBDAD7C" w14:textId="77777777" w:rsidR="000C1BC5" w:rsidRPr="005B67BB" w:rsidRDefault="000C1BC5" w:rsidP="006629F6">
            <w:pPr>
              <w:rPr>
                <w:rFonts w:ascii="Arial" w:hAnsi="Arial" w:cs="Arial"/>
                <w:sz w:val="20"/>
                <w:lang w:val="en-GB"/>
              </w:rPr>
            </w:pPr>
            <w:r w:rsidRPr="005B67BB">
              <w:rPr>
                <w:rFonts w:ascii="Arial" w:hAnsi="Arial" w:cs="Arial"/>
                <w:sz w:val="20"/>
                <w:lang w:val="en-GB"/>
              </w:rPr>
              <w:t>:</w:t>
            </w:r>
          </w:p>
        </w:tc>
        <w:tc>
          <w:tcPr>
            <w:tcW w:w="6440" w:type="dxa"/>
          </w:tcPr>
          <w:p w14:paraId="50B55AD8" w14:textId="77777777" w:rsidR="000C1BC5" w:rsidRPr="005B67BB" w:rsidRDefault="000C1BC5" w:rsidP="006629F6">
            <w:pPr>
              <w:rPr>
                <w:rFonts w:ascii="Arial" w:hAnsi="Arial" w:cs="Arial"/>
                <w:sz w:val="20"/>
                <w:lang w:val="en-GB"/>
              </w:rPr>
            </w:pPr>
            <w:r w:rsidRPr="005B67BB">
              <w:rPr>
                <w:rFonts w:ascii="Arial" w:hAnsi="Arial" w:cs="Arial"/>
                <w:sz w:val="20"/>
                <w:lang w:val="en-GB"/>
              </w:rPr>
              <w:t>Unregulated 7 – 20VDC input</w:t>
            </w:r>
          </w:p>
        </w:tc>
      </w:tr>
      <w:tr w:rsidR="005B67BB" w:rsidRPr="005B67BB" w14:paraId="4254557D" w14:textId="77777777" w:rsidTr="005B67BB">
        <w:tc>
          <w:tcPr>
            <w:tcW w:w="2518" w:type="dxa"/>
          </w:tcPr>
          <w:p w14:paraId="17303B72" w14:textId="77777777" w:rsidR="005B67BB" w:rsidRPr="005B67BB" w:rsidRDefault="005B67BB" w:rsidP="005B67BB">
            <w:pPr>
              <w:rPr>
                <w:rFonts w:ascii="Arial" w:hAnsi="Arial" w:cs="Arial"/>
                <w:sz w:val="20"/>
                <w:lang w:val="en-GB"/>
              </w:rPr>
            </w:pPr>
            <w:r w:rsidRPr="005B67BB">
              <w:rPr>
                <w:rFonts w:ascii="Arial" w:hAnsi="Arial" w:cs="Arial"/>
                <w:sz w:val="20"/>
                <w:lang w:val="en-GB"/>
              </w:rPr>
              <w:t>Dimensions (W x H x D)</w:t>
            </w:r>
          </w:p>
        </w:tc>
        <w:tc>
          <w:tcPr>
            <w:tcW w:w="284" w:type="dxa"/>
          </w:tcPr>
          <w:p w14:paraId="30653E56" w14:textId="77777777" w:rsidR="005B67BB" w:rsidRPr="005B67BB" w:rsidRDefault="005B67BB" w:rsidP="005B67BB">
            <w:pPr>
              <w:rPr>
                <w:rFonts w:ascii="Arial" w:hAnsi="Arial" w:cs="Arial"/>
                <w:sz w:val="20"/>
                <w:lang w:val="en-GB"/>
              </w:rPr>
            </w:pPr>
            <w:r w:rsidRPr="005B67BB">
              <w:rPr>
                <w:rFonts w:ascii="Arial" w:hAnsi="Arial" w:cs="Arial"/>
                <w:sz w:val="20"/>
                <w:lang w:val="en-GB"/>
              </w:rPr>
              <w:t>:</w:t>
            </w:r>
          </w:p>
        </w:tc>
        <w:tc>
          <w:tcPr>
            <w:tcW w:w="6440" w:type="dxa"/>
          </w:tcPr>
          <w:p w14:paraId="37152C61" w14:textId="77777777" w:rsidR="005B67BB" w:rsidRPr="005B67BB" w:rsidRDefault="005B67BB" w:rsidP="005B67BB">
            <w:pPr>
              <w:rPr>
                <w:rFonts w:ascii="Arial" w:hAnsi="Arial" w:cs="Arial"/>
                <w:sz w:val="20"/>
                <w:lang w:val="en-GB"/>
              </w:rPr>
            </w:pPr>
            <w:r w:rsidRPr="005B67BB">
              <w:rPr>
                <w:rFonts w:ascii="Arial" w:hAnsi="Arial" w:cs="Arial"/>
                <w:sz w:val="20"/>
                <w:lang w:val="en-GB"/>
              </w:rPr>
              <w:t>112 x 84 x 34 mm</w:t>
            </w:r>
          </w:p>
        </w:tc>
      </w:tr>
      <w:tr w:rsidR="005B67BB" w:rsidRPr="005B67BB" w14:paraId="358B4ACC" w14:textId="77777777" w:rsidTr="005B67BB">
        <w:tc>
          <w:tcPr>
            <w:tcW w:w="2518" w:type="dxa"/>
          </w:tcPr>
          <w:p w14:paraId="3860647E" w14:textId="77777777" w:rsidR="005B67BB" w:rsidRPr="005B67BB" w:rsidRDefault="005B67BB" w:rsidP="005B67BB">
            <w:pPr>
              <w:rPr>
                <w:rFonts w:ascii="Arial" w:hAnsi="Arial" w:cs="Arial"/>
                <w:sz w:val="20"/>
                <w:lang w:val="en-GB"/>
              </w:rPr>
            </w:pPr>
            <w:r w:rsidRPr="005B67BB">
              <w:rPr>
                <w:rFonts w:ascii="Arial" w:hAnsi="Arial" w:cs="Arial"/>
                <w:sz w:val="20"/>
                <w:lang w:val="en-GB"/>
              </w:rPr>
              <w:t>Weight</w:t>
            </w:r>
          </w:p>
        </w:tc>
        <w:tc>
          <w:tcPr>
            <w:tcW w:w="284" w:type="dxa"/>
          </w:tcPr>
          <w:p w14:paraId="64FC0592" w14:textId="77777777" w:rsidR="005B67BB" w:rsidRPr="005B67BB" w:rsidRDefault="005B67BB" w:rsidP="005B67BB">
            <w:pPr>
              <w:rPr>
                <w:rFonts w:ascii="Arial" w:hAnsi="Arial" w:cs="Arial"/>
                <w:sz w:val="20"/>
                <w:lang w:val="en-GB"/>
              </w:rPr>
            </w:pPr>
            <w:r w:rsidRPr="005B67BB">
              <w:rPr>
                <w:rFonts w:ascii="Arial" w:hAnsi="Arial" w:cs="Arial"/>
                <w:sz w:val="20"/>
                <w:lang w:val="en-GB"/>
              </w:rPr>
              <w:t>:</w:t>
            </w:r>
          </w:p>
        </w:tc>
        <w:tc>
          <w:tcPr>
            <w:tcW w:w="6440" w:type="dxa"/>
          </w:tcPr>
          <w:p w14:paraId="336E9D0A" w14:textId="77777777" w:rsidR="005B67BB" w:rsidRPr="005B67BB" w:rsidRDefault="005B67BB" w:rsidP="005B67BB">
            <w:pPr>
              <w:rPr>
                <w:rFonts w:ascii="Arial" w:hAnsi="Arial" w:cs="Arial"/>
                <w:sz w:val="20"/>
                <w:lang w:val="en-GB"/>
              </w:rPr>
            </w:pPr>
            <w:r w:rsidRPr="005B67BB">
              <w:rPr>
                <w:rFonts w:ascii="Arial" w:hAnsi="Arial" w:cs="Arial"/>
                <w:sz w:val="20"/>
                <w:lang w:val="en-GB"/>
              </w:rPr>
              <w:t>0,35 kg</w:t>
            </w:r>
          </w:p>
        </w:tc>
      </w:tr>
    </w:tbl>
    <w:p w14:paraId="3BC1367F" w14:textId="77777777" w:rsidR="00505537" w:rsidRPr="0004291C" w:rsidRDefault="00505537" w:rsidP="007C3E3D">
      <w:pPr>
        <w:pStyle w:val="Heading2"/>
        <w:ind w:left="709" w:hanging="709"/>
        <w:rPr>
          <w:sz w:val="28"/>
          <w:szCs w:val="28"/>
        </w:rPr>
      </w:pPr>
      <w:r>
        <w:t xml:space="preserve">Installation </w:t>
      </w:r>
      <w:r w:rsidR="006F2F4F">
        <w:t>and commissioning</w:t>
      </w:r>
    </w:p>
    <w:p w14:paraId="7E547D6D" w14:textId="77777777" w:rsidR="005D016E" w:rsidRDefault="00505537" w:rsidP="00505537">
      <w:pPr>
        <w:rPr>
          <w:rFonts w:ascii="Arial" w:hAnsi="Arial" w:cs="Arial"/>
          <w:sz w:val="20"/>
          <w:szCs w:val="20"/>
        </w:rPr>
      </w:pPr>
      <w:r w:rsidRPr="00505537">
        <w:rPr>
          <w:rFonts w:ascii="Arial" w:hAnsi="Arial" w:cs="Arial"/>
          <w:sz w:val="20"/>
          <w:szCs w:val="20"/>
        </w:rPr>
        <w:t>Installation of PCMS is not included in PCMS</w:t>
      </w:r>
      <w:r w:rsidR="006F2F4F">
        <w:rPr>
          <w:rFonts w:ascii="Arial" w:hAnsi="Arial" w:cs="Arial"/>
          <w:sz w:val="20"/>
          <w:szCs w:val="20"/>
        </w:rPr>
        <w:t>, this is yard/owner delivery. Commissioning of PCMS by a Wärtsilä service engineer is required and can be included in the sales price.</w:t>
      </w:r>
    </w:p>
    <w:p w14:paraId="0A5CAFE5" w14:textId="77777777" w:rsidR="006F2F4F" w:rsidRDefault="006F2F4F" w:rsidP="006F2F4F">
      <w:pPr>
        <w:pStyle w:val="NoSpacing"/>
      </w:pPr>
    </w:p>
    <w:p w14:paraId="20D489E2" w14:textId="77777777" w:rsidR="00505537" w:rsidRPr="006F2F4F" w:rsidRDefault="006F2F4F" w:rsidP="006F2F4F">
      <w:pPr>
        <w:pStyle w:val="NoSpacing"/>
      </w:pPr>
      <w:r w:rsidRPr="006F2F4F">
        <w:t xml:space="preserve">During the installation of a PCMS system, the Wärtsilä service engineer supervises all activities. He is responsible to notice possible deficiencies in manuals or complains from subcontractors or other involved parties. At the end of the installation a service report is created which contains an historic overview of all activities and remarks. </w:t>
      </w:r>
    </w:p>
    <w:p w14:paraId="5D2AFD96" w14:textId="77777777" w:rsidR="00F43DD3" w:rsidRDefault="00F43DD3">
      <w:pPr>
        <w:widowControl/>
        <w:spacing w:after="160" w:line="259" w:lineRule="auto"/>
        <w:rPr>
          <w:rFonts w:ascii="Arial" w:eastAsiaTheme="majorEastAsia" w:hAnsi="Arial" w:cs="Arial"/>
          <w:b/>
          <w:bCs/>
          <w:noProof/>
          <w:kern w:val="28"/>
          <w:sz w:val="28"/>
          <w:szCs w:val="28"/>
        </w:rPr>
      </w:pPr>
      <w:r>
        <w:br w:type="page"/>
      </w:r>
    </w:p>
    <w:p w14:paraId="14BA6498" w14:textId="6DC94362" w:rsidR="005D016E" w:rsidRDefault="005D016E" w:rsidP="0004291C">
      <w:pPr>
        <w:pStyle w:val="Heading1"/>
        <w:ind w:left="426" w:hanging="426"/>
      </w:pPr>
      <w:r w:rsidRPr="005B67BB">
        <w:lastRenderedPageBreak/>
        <w:t>Site requirements</w:t>
      </w:r>
    </w:p>
    <w:p w14:paraId="37E924A2" w14:textId="77777777" w:rsidR="00156DB2" w:rsidRDefault="00156DB2" w:rsidP="00156DB2">
      <w:pPr>
        <w:pStyle w:val="NoSpacing"/>
      </w:pPr>
      <w:r>
        <w:t xml:space="preserve">Requirements related to the installation of PCMS hardware can be found in document </w:t>
      </w:r>
      <w:r w:rsidRPr="00156DB2">
        <w:t>DBAC982200</w:t>
      </w:r>
      <w:r>
        <w:t xml:space="preserve"> “</w:t>
      </w:r>
      <w:r w:rsidRPr="00156DB2">
        <w:t>PCMS Hardware Guide</w:t>
      </w:r>
      <w:r>
        <w:t>”.</w:t>
      </w:r>
    </w:p>
    <w:p w14:paraId="6064442A" w14:textId="77777777" w:rsidR="005D016E" w:rsidRPr="005B67BB" w:rsidRDefault="005D016E" w:rsidP="0004291C">
      <w:pPr>
        <w:pStyle w:val="Heading1"/>
        <w:ind w:left="426" w:hanging="426"/>
      </w:pPr>
      <w:r w:rsidRPr="005B67BB">
        <w:t>Health, Safety and Environmental specifications</w:t>
      </w:r>
    </w:p>
    <w:p w14:paraId="0197F3C7" w14:textId="77777777" w:rsidR="00F93DDB" w:rsidRDefault="00F93DDB" w:rsidP="00F93DDB">
      <w:pPr>
        <w:pStyle w:val="NoSpacing"/>
      </w:pPr>
      <w:r w:rsidRPr="008C0173">
        <w:t>All hardware</w:t>
      </w:r>
      <w:r>
        <w:t xml:space="preserve"> is CE marked, and</w:t>
      </w:r>
      <w:r w:rsidRPr="008C0173">
        <w:t xml:space="preserve"> either type approved or thoroughly tested by Wärtsilä. </w:t>
      </w:r>
      <w:r>
        <w:t>Internal conductors and cable ducts in the cabinets are halogen free, low smoke and in accordance with IEC 61892 and IEC 60332</w:t>
      </w:r>
    </w:p>
    <w:p w14:paraId="3D6FB7B7" w14:textId="77777777" w:rsidR="007C3E3D" w:rsidRDefault="007C3E3D" w:rsidP="007C3E3D">
      <w:pPr>
        <w:rPr>
          <w:rFonts w:ascii="Arial" w:hAnsi="Arial" w:cs="Arial"/>
          <w:sz w:val="20"/>
          <w:szCs w:val="20"/>
        </w:rPr>
      </w:pPr>
    </w:p>
    <w:p w14:paraId="01E7B796" w14:textId="77777777" w:rsidR="007C3E3D" w:rsidRPr="005B67BB" w:rsidRDefault="007C3E3D" w:rsidP="007C3E3D">
      <w:pPr>
        <w:rPr>
          <w:rFonts w:ascii="Arial" w:hAnsi="Arial" w:cs="Arial"/>
          <w:sz w:val="20"/>
          <w:szCs w:val="20"/>
        </w:rPr>
      </w:pPr>
      <w:r w:rsidRPr="005B67BB">
        <w:rPr>
          <w:rFonts w:ascii="Arial" w:hAnsi="Arial" w:cs="Arial"/>
          <w:sz w:val="20"/>
          <w:szCs w:val="20"/>
        </w:rPr>
        <w:t>All critical components including components that interface with third party systems are type approved and in accordance with IEC60533.</w:t>
      </w:r>
    </w:p>
    <w:p w14:paraId="317A94BD" w14:textId="77777777" w:rsidR="007C3E3D" w:rsidRDefault="007C3E3D" w:rsidP="00F93DDB">
      <w:pPr>
        <w:pStyle w:val="NoSpacing"/>
      </w:pPr>
    </w:p>
    <w:p w14:paraId="46A8E6B0" w14:textId="77777777" w:rsidR="009B26CA" w:rsidRDefault="009B26CA" w:rsidP="00F93DDB">
      <w:pPr>
        <w:pStyle w:val="NoSpacing"/>
      </w:pPr>
      <w:r>
        <w:t xml:space="preserve">For installation and commissioning activities the </w:t>
      </w:r>
      <w:hyperlink r:id="rId16" w:history="1">
        <w:r w:rsidRPr="009B26CA">
          <w:rPr>
            <w:rStyle w:val="Hyperlink"/>
          </w:rPr>
          <w:t>Field Services EHS guidelines</w:t>
        </w:r>
      </w:hyperlink>
      <w:r>
        <w:t xml:space="preserve"> are applicable.</w:t>
      </w:r>
    </w:p>
    <w:p w14:paraId="58A6B81E" w14:textId="77777777" w:rsidR="005D016E" w:rsidRPr="005B67BB" w:rsidRDefault="005D016E" w:rsidP="0004291C">
      <w:pPr>
        <w:pStyle w:val="Heading1"/>
        <w:ind w:left="426" w:hanging="426"/>
      </w:pPr>
      <w:r w:rsidRPr="005B67BB">
        <w:t>Ordering instructions</w:t>
      </w:r>
    </w:p>
    <w:p w14:paraId="0EF229FF" w14:textId="77777777" w:rsidR="001825D3" w:rsidRDefault="001825D3" w:rsidP="000C2448">
      <w:pPr>
        <w:rPr>
          <w:rFonts w:ascii="Arial" w:hAnsi="Arial" w:cs="Arial"/>
          <w:sz w:val="20"/>
          <w:szCs w:val="20"/>
        </w:rPr>
      </w:pPr>
      <w:r>
        <w:rPr>
          <w:rFonts w:ascii="Arial" w:hAnsi="Arial" w:cs="Arial"/>
          <w:sz w:val="20"/>
          <w:szCs w:val="20"/>
        </w:rPr>
        <w:t>PCMS can be sold as stand-alone agreement or be included in a larger service agreement.</w:t>
      </w:r>
    </w:p>
    <w:p w14:paraId="7B41DFF8" w14:textId="77777777" w:rsidR="001825D3" w:rsidRDefault="001825D3" w:rsidP="000C2448">
      <w:pPr>
        <w:rPr>
          <w:rFonts w:ascii="Arial" w:hAnsi="Arial" w:cs="Arial"/>
          <w:sz w:val="20"/>
          <w:szCs w:val="20"/>
        </w:rPr>
      </w:pPr>
    </w:p>
    <w:p w14:paraId="293A201C" w14:textId="77777777" w:rsidR="001825D3" w:rsidRDefault="001825D3" w:rsidP="000C2448">
      <w:pPr>
        <w:rPr>
          <w:rFonts w:ascii="Arial" w:hAnsi="Arial" w:cs="Arial"/>
          <w:sz w:val="20"/>
          <w:szCs w:val="20"/>
        </w:rPr>
      </w:pPr>
      <w:r>
        <w:rPr>
          <w:rFonts w:ascii="Arial" w:hAnsi="Arial" w:cs="Arial"/>
          <w:sz w:val="20"/>
          <w:szCs w:val="20"/>
        </w:rPr>
        <w:t>For both scenario’s PSS Propulsion Sales Support (AMS from 01-01-2019 onwards) is responsible for providing the required sales support including:</w:t>
      </w:r>
    </w:p>
    <w:p w14:paraId="35EEA51E" w14:textId="77777777" w:rsidR="001825D3" w:rsidRDefault="001825D3" w:rsidP="000C2448">
      <w:pPr>
        <w:rPr>
          <w:rFonts w:ascii="Arial" w:hAnsi="Arial" w:cs="Arial"/>
          <w:sz w:val="20"/>
          <w:szCs w:val="20"/>
        </w:rPr>
      </w:pPr>
    </w:p>
    <w:p w14:paraId="1F414CA9" w14:textId="77777777" w:rsidR="00A173E0" w:rsidRPr="00A173E0" w:rsidRDefault="00A173E0" w:rsidP="00362C9C">
      <w:pPr>
        <w:pStyle w:val="ListParagraph"/>
        <w:widowControl/>
        <w:numPr>
          <w:ilvl w:val="0"/>
          <w:numId w:val="9"/>
        </w:numPr>
        <w:ind w:left="567" w:hanging="567"/>
        <w:rPr>
          <w:rFonts w:ascii="Arial" w:hAnsi="Arial" w:cs="Arial"/>
          <w:sz w:val="20"/>
        </w:rPr>
      </w:pPr>
      <w:r w:rsidRPr="00A173E0">
        <w:rPr>
          <w:rFonts w:ascii="Arial" w:hAnsi="Arial" w:cs="Arial"/>
          <w:sz w:val="20"/>
        </w:rPr>
        <w:t>Provide sales support to the area companies</w:t>
      </w:r>
      <w:r w:rsidR="001825D3">
        <w:rPr>
          <w:rFonts w:ascii="Arial" w:hAnsi="Arial" w:cs="Arial"/>
          <w:sz w:val="20"/>
        </w:rPr>
        <w:t xml:space="preserve">, product sales, agreement sales and </w:t>
      </w:r>
      <w:r w:rsidRPr="00A173E0">
        <w:rPr>
          <w:rFonts w:ascii="Arial" w:hAnsi="Arial" w:cs="Arial"/>
          <w:sz w:val="20"/>
        </w:rPr>
        <w:t xml:space="preserve">Marine </w:t>
      </w:r>
      <w:r w:rsidR="001825D3">
        <w:rPr>
          <w:rFonts w:ascii="Arial" w:hAnsi="Arial" w:cs="Arial"/>
          <w:sz w:val="20"/>
        </w:rPr>
        <w:t>Business sales in new build.</w:t>
      </w:r>
    </w:p>
    <w:p w14:paraId="2726C44A" w14:textId="77777777" w:rsidR="00A173E0" w:rsidRPr="00A173E0" w:rsidRDefault="00A173E0" w:rsidP="00362C9C">
      <w:pPr>
        <w:pStyle w:val="ListParagraph"/>
        <w:widowControl/>
        <w:numPr>
          <w:ilvl w:val="0"/>
          <w:numId w:val="9"/>
        </w:numPr>
        <w:ind w:left="567" w:hanging="567"/>
        <w:rPr>
          <w:rFonts w:ascii="Arial" w:hAnsi="Arial" w:cs="Arial"/>
          <w:sz w:val="20"/>
        </w:rPr>
      </w:pPr>
      <w:r w:rsidRPr="00A173E0">
        <w:rPr>
          <w:rFonts w:ascii="Arial" w:hAnsi="Arial" w:cs="Arial"/>
          <w:sz w:val="20"/>
        </w:rPr>
        <w:t>Discuss with Projects Centre Services NL a realistic delivery time.</w:t>
      </w:r>
    </w:p>
    <w:p w14:paraId="15451D02" w14:textId="77777777" w:rsidR="00A173E0" w:rsidRPr="00A173E0" w:rsidRDefault="00A173E0" w:rsidP="00362C9C">
      <w:pPr>
        <w:pStyle w:val="ListParagraph"/>
        <w:widowControl/>
        <w:numPr>
          <w:ilvl w:val="0"/>
          <w:numId w:val="9"/>
        </w:numPr>
        <w:ind w:left="567" w:hanging="567"/>
        <w:rPr>
          <w:rFonts w:ascii="Arial" w:hAnsi="Arial" w:cs="Arial"/>
          <w:sz w:val="20"/>
        </w:rPr>
      </w:pPr>
      <w:r w:rsidRPr="00A173E0">
        <w:rPr>
          <w:rFonts w:ascii="Arial" w:hAnsi="Arial" w:cs="Arial"/>
          <w:sz w:val="20"/>
        </w:rPr>
        <w:t>Arrange an onboard inspection to be carried out.</w:t>
      </w:r>
    </w:p>
    <w:p w14:paraId="17768C34" w14:textId="77777777" w:rsidR="00A173E0" w:rsidRPr="00A173E0" w:rsidRDefault="00A173E0" w:rsidP="00362C9C">
      <w:pPr>
        <w:pStyle w:val="ListParagraph"/>
        <w:widowControl/>
        <w:numPr>
          <w:ilvl w:val="0"/>
          <w:numId w:val="9"/>
        </w:numPr>
        <w:ind w:left="567" w:hanging="567"/>
        <w:rPr>
          <w:rFonts w:ascii="Arial" w:hAnsi="Arial" w:cs="Arial"/>
          <w:sz w:val="20"/>
        </w:rPr>
      </w:pPr>
      <w:r w:rsidRPr="00A173E0">
        <w:rPr>
          <w:rFonts w:ascii="Arial" w:hAnsi="Arial" w:cs="Arial"/>
          <w:sz w:val="20"/>
        </w:rPr>
        <w:t>Create the sales order and the project (project builder) in SAP when the project is sold.</w:t>
      </w:r>
    </w:p>
    <w:p w14:paraId="39ED5C64" w14:textId="77777777" w:rsidR="00A173E0" w:rsidRPr="005A718D" w:rsidRDefault="00A173E0" w:rsidP="00362C9C">
      <w:pPr>
        <w:pStyle w:val="ListParagraph"/>
        <w:widowControl/>
        <w:numPr>
          <w:ilvl w:val="0"/>
          <w:numId w:val="9"/>
        </w:numPr>
        <w:ind w:left="567" w:hanging="567"/>
      </w:pPr>
      <w:r w:rsidRPr="00A173E0">
        <w:rPr>
          <w:rFonts w:ascii="Arial" w:hAnsi="Arial" w:cs="Arial"/>
          <w:sz w:val="20"/>
        </w:rPr>
        <w:t xml:space="preserve">Arrange a project kick-off meeting </w:t>
      </w:r>
      <w:r>
        <w:rPr>
          <w:rFonts w:ascii="Arial" w:hAnsi="Arial" w:cs="Arial"/>
          <w:sz w:val="20"/>
        </w:rPr>
        <w:t>with Project Centre.</w:t>
      </w:r>
    </w:p>
    <w:p w14:paraId="61FE3654" w14:textId="77777777" w:rsidR="000C2448" w:rsidRDefault="000C2448">
      <w:pPr>
        <w:rPr>
          <w:rFonts w:ascii="Arial" w:hAnsi="Arial" w:cs="Arial"/>
        </w:rPr>
      </w:pPr>
    </w:p>
    <w:p w14:paraId="707711B9" w14:textId="77777777" w:rsidR="00621B94" w:rsidRDefault="00621B94" w:rsidP="007C3E3D">
      <w:pPr>
        <w:pStyle w:val="Heading2"/>
        <w:ind w:left="709" w:hanging="709"/>
      </w:pPr>
      <w:r w:rsidRPr="00621B94">
        <w:t>Offering creation</w:t>
      </w:r>
    </w:p>
    <w:p w14:paraId="22EFE4EA" w14:textId="77777777" w:rsidR="00621B94" w:rsidRDefault="00621B94" w:rsidP="00621B94">
      <w:pPr>
        <w:pStyle w:val="BodyText"/>
      </w:pPr>
      <w:r>
        <w:t>For the creation of an offer, a PCMS offer tool is available for PSS Sales Support. With the offer tool, the scope of supply is specified, cost is calculated, and an offer is automatically generated as word file. The offer is sent to the offering organisation or person.</w:t>
      </w:r>
    </w:p>
    <w:p w14:paraId="682D9E7A" w14:textId="77777777" w:rsidR="00621B94" w:rsidRDefault="00621B94" w:rsidP="007C3E3D">
      <w:pPr>
        <w:pStyle w:val="Heading2"/>
        <w:ind w:left="709" w:hanging="709"/>
      </w:pPr>
      <w:r>
        <w:lastRenderedPageBreak/>
        <w:t>Contract</w:t>
      </w:r>
    </w:p>
    <w:p w14:paraId="39259460" w14:textId="77777777" w:rsidR="00621B94" w:rsidRDefault="00621B94" w:rsidP="00621B94">
      <w:pPr>
        <w:rPr>
          <w:rFonts w:ascii="Arial" w:hAnsi="Arial" w:cs="Arial"/>
          <w:sz w:val="20"/>
          <w:szCs w:val="20"/>
        </w:rPr>
      </w:pPr>
      <w:r w:rsidRPr="00621B94">
        <w:rPr>
          <w:rFonts w:ascii="Arial" w:hAnsi="Arial" w:cs="Arial"/>
          <w:sz w:val="20"/>
          <w:szCs w:val="20"/>
        </w:rPr>
        <w:t>In the offering catalogue a link is available to a PCMS contract template in wor</w:t>
      </w:r>
      <w:r>
        <w:rPr>
          <w:rFonts w:ascii="Arial" w:hAnsi="Arial" w:cs="Arial"/>
          <w:sz w:val="20"/>
          <w:szCs w:val="20"/>
        </w:rPr>
        <w:t>d. The PCMS contract price can be based on:</w:t>
      </w:r>
    </w:p>
    <w:p w14:paraId="71B9E97C" w14:textId="77777777" w:rsidR="007C60B4" w:rsidRDefault="007C60B4" w:rsidP="00156DB2">
      <w:pPr>
        <w:pStyle w:val="Heading3"/>
        <w:ind w:left="709" w:hanging="709"/>
      </w:pPr>
      <w:r>
        <w:t>Contract based on CAPEX and OPEX</w:t>
      </w:r>
    </w:p>
    <w:p w14:paraId="043F263F" w14:textId="77777777" w:rsidR="007C60B4" w:rsidRDefault="007C60B4" w:rsidP="007C60B4">
      <w:pPr>
        <w:pStyle w:val="ListParagraph"/>
        <w:numPr>
          <w:ilvl w:val="0"/>
          <w:numId w:val="10"/>
        </w:numPr>
        <w:ind w:left="567" w:hanging="567"/>
        <w:rPr>
          <w:rFonts w:ascii="Arial" w:hAnsi="Arial" w:cs="Arial"/>
          <w:sz w:val="20"/>
          <w:szCs w:val="20"/>
        </w:rPr>
      </w:pPr>
      <w:r>
        <w:rPr>
          <w:rFonts w:ascii="Arial" w:hAnsi="Arial" w:cs="Arial"/>
          <w:sz w:val="20"/>
          <w:szCs w:val="20"/>
        </w:rPr>
        <w:t xml:space="preserve">Payment of the PCMS CAPEX cost at delivery </w:t>
      </w:r>
      <w:r>
        <w:rPr>
          <w:rFonts w:ascii="Arial" w:hAnsi="Arial" w:cs="Arial"/>
          <w:sz w:val="20"/>
          <w:szCs w:val="20"/>
        </w:rPr>
        <w:br/>
        <w:t>The CAPEX cost includes cost for hardware, engineering and commissioning</w:t>
      </w:r>
      <w:r w:rsidR="00863086">
        <w:rPr>
          <w:rFonts w:ascii="Arial" w:hAnsi="Arial" w:cs="Arial"/>
          <w:sz w:val="20"/>
          <w:szCs w:val="20"/>
        </w:rPr>
        <w:t>, but excludes the monthly analysis cost.</w:t>
      </w:r>
    </w:p>
    <w:p w14:paraId="05AAFD75" w14:textId="77777777" w:rsidR="007C60B4" w:rsidRPr="00156DB2" w:rsidRDefault="007C60B4" w:rsidP="00156DB2">
      <w:pPr>
        <w:pStyle w:val="ListParagraph"/>
        <w:numPr>
          <w:ilvl w:val="0"/>
          <w:numId w:val="10"/>
        </w:numPr>
        <w:ind w:left="567" w:hanging="567"/>
        <w:rPr>
          <w:rFonts w:ascii="Arial" w:hAnsi="Arial" w:cs="Arial"/>
          <w:sz w:val="20"/>
          <w:szCs w:val="20"/>
        </w:rPr>
      </w:pPr>
      <w:r>
        <w:rPr>
          <w:rFonts w:ascii="Arial" w:hAnsi="Arial" w:cs="Arial"/>
          <w:sz w:val="20"/>
          <w:szCs w:val="20"/>
        </w:rPr>
        <w:t>Monthly payment of a fee for the analysis (OPEX)</w:t>
      </w:r>
    </w:p>
    <w:p w14:paraId="0BCA1852" w14:textId="77777777" w:rsidR="007C60B4" w:rsidRDefault="007C60B4" w:rsidP="00156DB2">
      <w:pPr>
        <w:pStyle w:val="Heading3"/>
        <w:ind w:left="709" w:hanging="709"/>
      </w:pPr>
      <w:r>
        <w:t>Contract based on OPEX</w:t>
      </w:r>
    </w:p>
    <w:p w14:paraId="6313B8B6" w14:textId="77777777" w:rsidR="00621B94" w:rsidRPr="007C60B4" w:rsidRDefault="007C60B4" w:rsidP="006F2F4F">
      <w:pPr>
        <w:pStyle w:val="NoSpacing"/>
      </w:pPr>
      <w:r w:rsidRPr="007C60B4">
        <w:t xml:space="preserve">Monthly payment of a </w:t>
      </w:r>
      <w:r w:rsidR="00863086">
        <w:t xml:space="preserve">service </w:t>
      </w:r>
      <w:r w:rsidRPr="007C60B4">
        <w:t>fee that includes all PCMS cost.</w:t>
      </w:r>
    </w:p>
    <w:p w14:paraId="06A1FD6E" w14:textId="77777777" w:rsidR="007C60B4" w:rsidRPr="007C60B4" w:rsidRDefault="007C60B4" w:rsidP="006F2F4F">
      <w:pPr>
        <w:pStyle w:val="NoSpacing"/>
      </w:pPr>
      <w:r w:rsidRPr="007C60B4">
        <w:t xml:space="preserve">The prices for the equipment, hardware and parts are included in the </w:t>
      </w:r>
      <w:r w:rsidR="00863086" w:rsidRPr="007C60B4">
        <w:t>above-mentioned</w:t>
      </w:r>
      <w:r w:rsidRPr="007C60B4">
        <w:t xml:space="preserve"> </w:t>
      </w:r>
      <w:r w:rsidR="00863086">
        <w:t>s</w:t>
      </w:r>
      <w:r w:rsidRPr="007C60B4">
        <w:t xml:space="preserve">ervice </w:t>
      </w:r>
      <w:r w:rsidR="00863086">
        <w:t>f</w:t>
      </w:r>
      <w:r w:rsidRPr="007C60B4">
        <w:t>ee</w:t>
      </w:r>
      <w:r w:rsidR="00863086">
        <w:t>.</w:t>
      </w:r>
    </w:p>
    <w:sectPr w:rsidR="007C60B4" w:rsidRPr="007C60B4" w:rsidSect="006E499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FDC4" w14:textId="77777777" w:rsidR="00F73B46" w:rsidRDefault="00F73B46" w:rsidP="005D016E">
      <w:r>
        <w:separator/>
      </w:r>
    </w:p>
  </w:endnote>
  <w:endnote w:type="continuationSeparator" w:id="0">
    <w:p w14:paraId="1E683E6B" w14:textId="77777777" w:rsidR="00F73B46" w:rsidRDefault="00F73B46" w:rsidP="005D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9A28" w14:textId="77777777" w:rsidR="00771FAF" w:rsidRDefault="00771FAF">
    <w:pPr>
      <w:pStyle w:val="Footer"/>
    </w:pPr>
  </w:p>
  <w:tbl>
    <w:tblPr>
      <w:tblStyle w:val="TableGrid"/>
      <w:tblW w:w="1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022"/>
      <w:gridCol w:w="4425"/>
      <w:gridCol w:w="6004"/>
    </w:tblGrid>
    <w:tr w:rsidR="00771FAF" w14:paraId="200E11C1" w14:textId="77777777" w:rsidTr="00B96ACD">
      <w:trPr>
        <w:trHeight w:val="690"/>
      </w:trPr>
      <w:tc>
        <w:tcPr>
          <w:tcW w:w="2450" w:type="dxa"/>
        </w:tcPr>
        <w:p w14:paraId="0ED1E1D3" w14:textId="4D719626" w:rsidR="00771FAF" w:rsidRPr="005D016E" w:rsidRDefault="00771FAF" w:rsidP="005D016E">
          <w:pPr>
            <w:pStyle w:val="Footer"/>
            <w:tabs>
              <w:tab w:val="clear" w:pos="4513"/>
              <w:tab w:val="clear" w:pos="9026"/>
              <w:tab w:val="center" w:pos="4332"/>
              <w:tab w:val="right" w:pos="8664"/>
            </w:tabs>
            <w:rPr>
              <w:lang w:val="en-GB"/>
            </w:rPr>
          </w:pPr>
          <w:r w:rsidRPr="005D016E">
            <w:rPr>
              <w:lang w:val="en-GB"/>
            </w:rPr>
            <w:t>Document ID  [</w:t>
          </w:r>
          <w:r w:rsidR="00A71246">
            <w:rPr>
              <w:lang w:val="en-GB"/>
            </w:rPr>
            <w:t>DBAF140282</w:t>
          </w:r>
          <w:r w:rsidRPr="005D016E">
            <w:rPr>
              <w:lang w:val="en-GB"/>
            </w:rPr>
            <w:t>]</w:t>
          </w:r>
        </w:p>
      </w:tc>
      <w:tc>
        <w:tcPr>
          <w:tcW w:w="2022" w:type="dxa"/>
        </w:tcPr>
        <w:p w14:paraId="24D127B5" w14:textId="77777777" w:rsidR="00771FAF" w:rsidRPr="005D016E" w:rsidRDefault="00771FAF" w:rsidP="005D016E">
          <w:pPr>
            <w:pStyle w:val="Footer"/>
            <w:tabs>
              <w:tab w:val="clear" w:pos="4513"/>
              <w:tab w:val="clear" w:pos="9026"/>
              <w:tab w:val="center" w:pos="4332"/>
              <w:tab w:val="right" w:pos="8664"/>
            </w:tabs>
            <w:rPr>
              <w:lang w:val="en-GB"/>
            </w:rPr>
          </w:pPr>
          <w:r w:rsidRPr="005D016E">
            <w:rPr>
              <w:lang w:val="en-GB"/>
            </w:rPr>
            <w:t xml:space="preserve">Revision:  </w:t>
          </w:r>
          <w:r>
            <w:rPr>
              <w:lang w:val="en-GB"/>
            </w:rPr>
            <w:t>-</w:t>
          </w:r>
        </w:p>
      </w:tc>
      <w:tc>
        <w:tcPr>
          <w:tcW w:w="4425" w:type="dxa"/>
        </w:tcPr>
        <w:p w14:paraId="06ED0C3F" w14:textId="77777777" w:rsidR="00771FAF" w:rsidRPr="00B96ACD" w:rsidRDefault="00771FAF" w:rsidP="005D016E">
          <w:pPr>
            <w:pStyle w:val="Footer"/>
            <w:tabs>
              <w:tab w:val="clear" w:pos="4513"/>
              <w:tab w:val="clear" w:pos="9026"/>
              <w:tab w:val="center" w:pos="4332"/>
              <w:tab w:val="right" w:pos="8664"/>
            </w:tabs>
            <w:rPr>
              <w:lang w:val="en-US"/>
            </w:rPr>
          </w:pPr>
          <w:r w:rsidRPr="00B96ACD">
            <w:rPr>
              <w:lang w:val="en-US"/>
            </w:rPr>
            <w:t>Specifications are subject to change without prior notice.</w:t>
          </w:r>
        </w:p>
      </w:tc>
      <w:tc>
        <w:tcPr>
          <w:tcW w:w="6004" w:type="dxa"/>
        </w:tcPr>
        <w:p w14:paraId="4EFB76EC" w14:textId="77777777" w:rsidR="00771FAF" w:rsidRDefault="00771FAF" w:rsidP="005D016E">
          <w:pPr>
            <w:pStyle w:val="Footer"/>
            <w:tabs>
              <w:tab w:val="clear" w:pos="4513"/>
              <w:tab w:val="clear" w:pos="9026"/>
              <w:tab w:val="center" w:pos="4332"/>
              <w:tab w:val="right" w:pos="8664"/>
            </w:tabs>
          </w:pPr>
          <w:r>
            <w:rPr>
              <w:noProof/>
            </w:rPr>
            <w:fldChar w:fldCharType="begin"/>
          </w:r>
          <w:r>
            <w:rPr>
              <w:noProof/>
              <w:lang w:val="en-GB"/>
            </w:rPr>
            <w:instrText xml:space="preserve"> PAGE   \* MERGEFORMAT </w:instrText>
          </w:r>
          <w:r>
            <w:rPr>
              <w:noProof/>
            </w:rPr>
            <w:fldChar w:fldCharType="separate"/>
          </w:r>
          <w:r w:rsidR="00866289" w:rsidRPr="00866289">
            <w:rPr>
              <w:noProof/>
            </w:rPr>
            <w:t>1</w:t>
          </w:r>
          <w:r>
            <w:rPr>
              <w:noProof/>
            </w:rPr>
            <w:fldChar w:fldCharType="end"/>
          </w:r>
          <w:r>
            <w:t xml:space="preserve"> (</w:t>
          </w:r>
          <w:r>
            <w:rPr>
              <w:noProof/>
            </w:rPr>
            <w:fldChar w:fldCharType="begin"/>
          </w:r>
          <w:r>
            <w:rPr>
              <w:noProof/>
              <w:lang w:val="en-GB"/>
            </w:rPr>
            <w:instrText xml:space="preserve"> NUMPAGES   \* MERGEFORMAT </w:instrText>
          </w:r>
          <w:r>
            <w:rPr>
              <w:noProof/>
            </w:rPr>
            <w:fldChar w:fldCharType="separate"/>
          </w:r>
          <w:r w:rsidR="00866289" w:rsidRPr="00866289">
            <w:rPr>
              <w:noProof/>
            </w:rPr>
            <w:t>16</w:t>
          </w:r>
          <w:r>
            <w:rPr>
              <w:noProof/>
            </w:rPr>
            <w:fldChar w:fldCharType="end"/>
          </w:r>
          <w:r>
            <w:t>)</w:t>
          </w:r>
        </w:p>
      </w:tc>
    </w:tr>
  </w:tbl>
  <w:p w14:paraId="56CBE0AB" w14:textId="77777777" w:rsidR="00771FAF" w:rsidRDefault="0077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5839" w14:textId="77777777" w:rsidR="00F73B46" w:rsidRDefault="00F73B46" w:rsidP="005D016E">
      <w:r>
        <w:separator/>
      </w:r>
    </w:p>
  </w:footnote>
  <w:footnote w:type="continuationSeparator" w:id="0">
    <w:p w14:paraId="47D5008D" w14:textId="77777777" w:rsidR="00F73B46" w:rsidRDefault="00F73B46" w:rsidP="005D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FC92" w14:textId="77777777" w:rsidR="00771FAF" w:rsidRPr="00263798" w:rsidRDefault="00771FAF">
    <w:pPr>
      <w:pStyle w:val="Header"/>
    </w:pPr>
    <w:r w:rsidRPr="005D016E">
      <w:rPr>
        <w:rFonts w:ascii="Arial" w:hAnsi="Arial" w:cs="Arial"/>
        <w:noProof/>
        <w:lang w:eastAsia="en-GB"/>
      </w:rPr>
      <w:drawing>
        <wp:anchor distT="0" distB="0" distL="114300" distR="114300" simplePos="0" relativeHeight="251678720" behindDoc="0" locked="0" layoutInCell="1" allowOverlap="1" wp14:anchorId="685728E3" wp14:editId="72C88DDD">
          <wp:simplePos x="0" y="0"/>
          <wp:positionH relativeFrom="column">
            <wp:posOffset>0</wp:posOffset>
          </wp:positionH>
          <wp:positionV relativeFrom="page">
            <wp:posOffset>570230</wp:posOffset>
          </wp:positionV>
          <wp:extent cx="1390015" cy="922655"/>
          <wp:effectExtent l="0" t="0" r="0" b="0"/>
          <wp:wrapThrough wrapText="bothSides">
            <wp:wrapPolygon edited="0">
              <wp:start x="0" y="0"/>
              <wp:lineTo x="0" y="20961"/>
              <wp:lineTo x="21314" y="20961"/>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artsila CMYK 72 TIF.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015" cy="922655"/>
                  </a:xfrm>
                  <a:prstGeom prst="rect">
                    <a:avLst/>
                  </a:prstGeom>
                </pic:spPr>
              </pic:pic>
            </a:graphicData>
          </a:graphic>
        </wp:anchor>
      </w:drawing>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126"/>
    </w:tblGrid>
    <w:tr w:rsidR="00771FAF" w:rsidRPr="00263798" w14:paraId="7D23245E" w14:textId="77777777" w:rsidTr="005C5492">
      <w:tc>
        <w:tcPr>
          <w:tcW w:w="7338" w:type="dxa"/>
        </w:tcPr>
        <w:p w14:paraId="5A0A368B" w14:textId="77777777" w:rsidR="00771FAF" w:rsidRPr="00263798" w:rsidRDefault="00771FAF" w:rsidP="005D016E">
          <w:pPr>
            <w:pStyle w:val="Header"/>
            <w:rPr>
              <w:lang w:val="en-GB"/>
            </w:rPr>
          </w:pPr>
        </w:p>
      </w:tc>
      <w:tc>
        <w:tcPr>
          <w:tcW w:w="2126" w:type="dxa"/>
        </w:tcPr>
        <w:p w14:paraId="54DB539A" w14:textId="77777777" w:rsidR="00771FAF" w:rsidRPr="00263798" w:rsidRDefault="00771FAF" w:rsidP="005D016E">
          <w:pPr>
            <w:pStyle w:val="Header"/>
            <w:rPr>
              <w:lang w:val="en-GB"/>
            </w:rPr>
          </w:pPr>
        </w:p>
      </w:tc>
    </w:tr>
    <w:tr w:rsidR="00771FAF" w:rsidRPr="00263798" w14:paraId="6BCB9571" w14:textId="77777777" w:rsidTr="005C5492">
      <w:tc>
        <w:tcPr>
          <w:tcW w:w="7338" w:type="dxa"/>
        </w:tcPr>
        <w:p w14:paraId="483719CB" w14:textId="77777777" w:rsidR="00771FAF" w:rsidRPr="00263798" w:rsidRDefault="00771FAF" w:rsidP="005C5492">
          <w:pPr>
            <w:pStyle w:val="Header"/>
            <w:ind w:left="2313"/>
            <w:rPr>
              <w:lang w:val="en-GB"/>
            </w:rPr>
          </w:pPr>
          <w:r w:rsidRPr="00263798">
            <w:rPr>
              <w:rFonts w:asciiTheme="majorHAnsi" w:eastAsiaTheme="majorEastAsia" w:hAnsiTheme="majorHAnsi" w:cstheme="majorBidi"/>
              <w:b/>
              <w:kern w:val="28"/>
              <w:sz w:val="32"/>
              <w:szCs w:val="52"/>
              <w:lang w:val="en-GB"/>
            </w:rPr>
            <w:t>Product Specification</w:t>
          </w:r>
        </w:p>
      </w:tc>
      <w:tc>
        <w:tcPr>
          <w:tcW w:w="2126" w:type="dxa"/>
        </w:tcPr>
        <w:p w14:paraId="04E54D1A" w14:textId="77777777" w:rsidR="00771FAF" w:rsidRPr="00263798" w:rsidRDefault="00771FAF" w:rsidP="005D016E">
          <w:pPr>
            <w:pStyle w:val="Header"/>
            <w:rPr>
              <w:lang w:val="en-GB"/>
            </w:rPr>
          </w:pPr>
        </w:p>
      </w:tc>
    </w:tr>
    <w:tr w:rsidR="00771FAF" w:rsidRPr="00263798" w14:paraId="6BB10EAF" w14:textId="77777777" w:rsidTr="005C5492">
      <w:tc>
        <w:tcPr>
          <w:tcW w:w="7338" w:type="dxa"/>
        </w:tcPr>
        <w:p w14:paraId="7C30F653" w14:textId="77777777" w:rsidR="00771FAF" w:rsidRPr="00263798" w:rsidRDefault="00771FAF" w:rsidP="005D016E">
          <w:pPr>
            <w:pStyle w:val="Header"/>
            <w:rPr>
              <w:noProof/>
              <w:lang w:val="en-GB" w:eastAsia="en-GB"/>
            </w:rPr>
          </w:pPr>
        </w:p>
      </w:tc>
      <w:tc>
        <w:tcPr>
          <w:tcW w:w="2126" w:type="dxa"/>
        </w:tcPr>
        <w:p w14:paraId="7D66CC1A" w14:textId="77777777" w:rsidR="00771FAF" w:rsidRPr="00263798" w:rsidRDefault="00771FAF" w:rsidP="005D016E">
          <w:pPr>
            <w:pStyle w:val="Header"/>
            <w:rPr>
              <w:lang w:val="en-GB"/>
            </w:rPr>
          </w:pPr>
        </w:p>
      </w:tc>
    </w:tr>
    <w:tr w:rsidR="00771FAF" w:rsidRPr="00263798" w14:paraId="09E5C0E4" w14:textId="77777777" w:rsidTr="005C5492">
      <w:trPr>
        <w:trHeight w:val="65"/>
      </w:trPr>
      <w:tc>
        <w:tcPr>
          <w:tcW w:w="7338" w:type="dxa"/>
        </w:tcPr>
        <w:p w14:paraId="028D388E" w14:textId="77777777" w:rsidR="00771FAF" w:rsidRPr="00263798" w:rsidRDefault="00771FAF" w:rsidP="00263798">
          <w:pPr>
            <w:pStyle w:val="Header"/>
            <w:tabs>
              <w:tab w:val="left" w:pos="2667"/>
            </w:tabs>
            <w:rPr>
              <w:noProof/>
              <w:lang w:val="en-GB" w:eastAsia="en-GB"/>
            </w:rPr>
          </w:pPr>
        </w:p>
      </w:tc>
      <w:tc>
        <w:tcPr>
          <w:tcW w:w="2126" w:type="dxa"/>
        </w:tcPr>
        <w:p w14:paraId="7EBF3F21" w14:textId="77777777" w:rsidR="00771FAF" w:rsidRPr="00263798" w:rsidRDefault="00771FAF" w:rsidP="005D016E">
          <w:pPr>
            <w:pStyle w:val="Header"/>
            <w:rPr>
              <w:lang w:val="en-GB"/>
            </w:rPr>
          </w:pPr>
        </w:p>
      </w:tc>
    </w:tr>
    <w:tr w:rsidR="00771FAF" w:rsidRPr="00263798" w14:paraId="488A2CEE" w14:textId="77777777" w:rsidTr="005C5492">
      <w:trPr>
        <w:trHeight w:val="718"/>
      </w:trPr>
      <w:tc>
        <w:tcPr>
          <w:tcW w:w="7338" w:type="dxa"/>
        </w:tcPr>
        <w:sdt>
          <w:sdtPr>
            <w:rPr>
              <w:color w:val="auto"/>
            </w:rPr>
            <w:id w:val="3047001"/>
          </w:sdtPr>
          <w:sdtEndPr/>
          <w:sdtContent>
            <w:p w14:paraId="4E25A499" w14:textId="77777777" w:rsidR="00771FAF" w:rsidRPr="005C5492" w:rsidRDefault="00771FAF" w:rsidP="005C5492">
              <w:pPr>
                <w:pStyle w:val="Title"/>
                <w:spacing w:before="230"/>
                <w:ind w:left="2313"/>
                <w:rPr>
                  <w:color w:val="auto"/>
                  <w:sz w:val="22"/>
                  <w:lang w:val="en-GB"/>
                </w:rPr>
              </w:pPr>
              <w:r w:rsidRPr="005C5492">
                <w:rPr>
                  <w:color w:val="auto"/>
                  <w:sz w:val="28"/>
                  <w:lang w:val="en-GB"/>
                </w:rPr>
                <w:t>Propulsion Condition Monitoring Services</w:t>
              </w:r>
            </w:p>
          </w:sdtContent>
        </w:sdt>
      </w:tc>
      <w:sdt>
        <w:sdtPr>
          <w:rPr>
            <w:rFonts w:cstheme="majorHAnsi"/>
            <w:color w:val="auto"/>
            <w:sz w:val="28"/>
          </w:rPr>
          <w:id w:val="3047002"/>
          <w:date w:fullDate="2018-11-07T00:00:00Z">
            <w:dateFormat w:val="MMMM yyyy"/>
            <w:lid w:val="en-GB"/>
            <w:storeMappedDataAs w:val="dateTime"/>
            <w:calendar w:val="gregorian"/>
          </w:date>
        </w:sdtPr>
        <w:sdtEndPr/>
        <w:sdtContent>
          <w:tc>
            <w:tcPr>
              <w:tcW w:w="2126" w:type="dxa"/>
            </w:tcPr>
            <w:p w14:paraId="15285D26" w14:textId="77777777" w:rsidR="00771FAF" w:rsidRPr="005C5492" w:rsidRDefault="00771FAF" w:rsidP="005D016E">
              <w:pPr>
                <w:pStyle w:val="Title"/>
                <w:spacing w:before="230"/>
                <w:jc w:val="right"/>
                <w:rPr>
                  <w:rFonts w:cstheme="majorHAnsi"/>
                  <w:color w:val="auto"/>
                  <w:sz w:val="24"/>
                  <w:lang w:val="en-GB"/>
                </w:rPr>
              </w:pPr>
              <w:r w:rsidRPr="005C5492">
                <w:rPr>
                  <w:rFonts w:cstheme="majorHAnsi"/>
                  <w:color w:val="auto"/>
                  <w:sz w:val="28"/>
                  <w:lang w:val="en-GB"/>
                </w:rPr>
                <w:t>November 2018</w:t>
              </w:r>
            </w:p>
          </w:tc>
        </w:sdtContent>
      </w:sdt>
    </w:tr>
    <w:tr w:rsidR="00771FAF" w:rsidRPr="00263798" w14:paraId="7F02BF6E" w14:textId="77777777" w:rsidTr="005C5492">
      <w:trPr>
        <w:trHeight w:val="378"/>
      </w:trPr>
      <w:tc>
        <w:tcPr>
          <w:tcW w:w="7338" w:type="dxa"/>
        </w:tcPr>
        <w:p w14:paraId="77EA9427" w14:textId="77777777" w:rsidR="00771FAF" w:rsidRPr="00263798" w:rsidRDefault="00F73B46" w:rsidP="005C5492">
          <w:pPr>
            <w:pStyle w:val="Title"/>
            <w:spacing w:before="230"/>
            <w:ind w:left="2313"/>
            <w:rPr>
              <w:noProof/>
              <w:color w:val="auto"/>
              <w:sz w:val="24"/>
              <w:lang w:val="en-GB" w:eastAsia="en-GB"/>
            </w:rPr>
          </w:pPr>
          <w:sdt>
            <w:sdtPr>
              <w:rPr>
                <w:color w:val="auto"/>
                <w:sz w:val="24"/>
              </w:rPr>
              <w:id w:val="3047017"/>
            </w:sdtPr>
            <w:sdtEndPr/>
            <w:sdtContent>
              <w:r w:rsidR="00771FAF" w:rsidRPr="00263798">
                <w:rPr>
                  <w:color w:val="auto"/>
                  <w:sz w:val="24"/>
                  <w:lang w:val="en-GB"/>
                </w:rPr>
                <w:t>Propulsion Services</w:t>
              </w:r>
            </w:sdtContent>
          </w:sdt>
        </w:p>
      </w:tc>
      <w:tc>
        <w:tcPr>
          <w:tcW w:w="2126" w:type="dxa"/>
        </w:tcPr>
        <w:p w14:paraId="7D42995F" w14:textId="77777777" w:rsidR="00771FAF" w:rsidRPr="00263798" w:rsidRDefault="00771FAF" w:rsidP="005D016E">
          <w:pPr>
            <w:pStyle w:val="Title"/>
            <w:spacing w:before="230"/>
            <w:jc w:val="right"/>
            <w:rPr>
              <w:color w:val="auto"/>
              <w:lang w:val="en-GB"/>
            </w:rPr>
          </w:pPr>
        </w:p>
      </w:tc>
    </w:tr>
  </w:tbl>
  <w:p w14:paraId="2776CAC9" w14:textId="77777777" w:rsidR="00771FAF" w:rsidRPr="00263798" w:rsidRDefault="00771FAF">
    <w:pPr>
      <w:pStyle w:val="Header"/>
    </w:pPr>
  </w:p>
  <w:p w14:paraId="134E432F" w14:textId="77777777" w:rsidR="00771FAF" w:rsidRPr="00263798" w:rsidRDefault="0077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4A1"/>
    <w:multiLevelType w:val="multilevel"/>
    <w:tmpl w:val="6DA259BC"/>
    <w:styleLink w:val="Headingnumbering"/>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Letter"/>
      <w:lvlText w:val="%6)"/>
      <w:lvlJc w:val="left"/>
      <w:pPr>
        <w:tabs>
          <w:tab w:val="num" w:pos="1151"/>
        </w:tabs>
        <w:ind w:left="1151" w:hanging="431"/>
      </w:pPr>
      <w:rPr>
        <w:rFonts w:hint="default"/>
      </w:rPr>
    </w:lvl>
    <w:lvl w:ilvl="6">
      <w:start w:val="1"/>
      <w:numFmt w:val="lowerRoman"/>
      <w:lvlText w:val="%7)"/>
      <w:lvlJc w:val="right"/>
      <w:pPr>
        <w:tabs>
          <w:tab w:val="num" w:pos="1298"/>
        </w:tabs>
        <w:ind w:left="1298" w:hanging="289"/>
      </w:pPr>
      <w:rPr>
        <w:rFonts w:hint="default"/>
      </w:rPr>
    </w:lvl>
    <w:lvl w:ilvl="7">
      <w:start w:val="1"/>
      <w:numFmt w:val="lowerLetter"/>
      <w:lvlText w:val="%8."/>
      <w:lvlJc w:val="left"/>
      <w:pPr>
        <w:tabs>
          <w:tab w:val="num" w:pos="1440"/>
        </w:tabs>
        <w:ind w:left="1440" w:hanging="431"/>
      </w:pPr>
      <w:rPr>
        <w:rFonts w:hint="default"/>
      </w:rPr>
    </w:lvl>
    <w:lvl w:ilvl="8">
      <w:start w:val="1"/>
      <w:numFmt w:val="lowerRoman"/>
      <w:lvlText w:val="%9."/>
      <w:lvlJc w:val="right"/>
      <w:pPr>
        <w:tabs>
          <w:tab w:val="num" w:pos="1582"/>
        </w:tabs>
        <w:ind w:left="1582" w:hanging="142"/>
      </w:pPr>
      <w:rPr>
        <w:rFonts w:hint="default"/>
      </w:rPr>
    </w:lvl>
  </w:abstractNum>
  <w:abstractNum w:abstractNumId="1" w15:restartNumberingAfterBreak="0">
    <w:nsid w:val="30351A25"/>
    <w:multiLevelType w:val="hybridMultilevel"/>
    <w:tmpl w:val="6778FD44"/>
    <w:lvl w:ilvl="0" w:tplc="1456759E">
      <w:start w:val="1"/>
      <w:numFmt w:val="bullet"/>
      <w:lvlText w:val="■"/>
      <w:lvlJc w:val="left"/>
      <w:pPr>
        <w:ind w:left="1080" w:hanging="360"/>
      </w:pPr>
      <w:rPr>
        <w:rFonts w:ascii="Arial Narrow" w:hAnsi="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EF2CDE"/>
    <w:multiLevelType w:val="hybridMultilevel"/>
    <w:tmpl w:val="16F050E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C680C"/>
    <w:multiLevelType w:val="hybridMultilevel"/>
    <w:tmpl w:val="B8FC42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84154"/>
    <w:multiLevelType w:val="hybridMultilevel"/>
    <w:tmpl w:val="F01A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1157C"/>
    <w:multiLevelType w:val="hybridMultilevel"/>
    <w:tmpl w:val="EA1830AE"/>
    <w:lvl w:ilvl="0" w:tplc="C352BF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C352BF4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F12EB"/>
    <w:multiLevelType w:val="multilevel"/>
    <w:tmpl w:val="88B61374"/>
    <w:lvl w:ilvl="0">
      <w:start w:val="1"/>
      <w:numFmt w:val="decimal"/>
      <w:pStyle w:val="Heading1"/>
      <w:lvlText w:val="%1."/>
      <w:lvlJc w:val="left"/>
      <w:pPr>
        <w:ind w:left="1440" w:hanging="360"/>
      </w:pPr>
    </w:lvl>
    <w:lvl w:ilvl="1">
      <w:start w:val="1"/>
      <w:numFmt w:val="decimal"/>
      <w:pStyle w:val="Heading2"/>
      <w:isLgl/>
      <w:lvlText w:val="%1.%2"/>
      <w:lvlJc w:val="left"/>
      <w:pPr>
        <w:ind w:left="1470" w:hanging="39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5D1A0746"/>
    <w:multiLevelType w:val="hybridMultilevel"/>
    <w:tmpl w:val="DB166C1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241B5"/>
    <w:multiLevelType w:val="hybridMultilevel"/>
    <w:tmpl w:val="22D25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C1A36"/>
    <w:multiLevelType w:val="hybridMultilevel"/>
    <w:tmpl w:val="0E6A65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41619"/>
    <w:multiLevelType w:val="hybridMultilevel"/>
    <w:tmpl w:val="F23E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4"/>
  </w:num>
  <w:num w:numId="8">
    <w:abstractNumId w:val="10"/>
  </w:num>
  <w:num w:numId="9">
    <w:abstractNumId w:val="1"/>
  </w:num>
  <w:num w:numId="10">
    <w:abstractNumId w:val="9"/>
  </w:num>
  <w:num w:numId="11">
    <w:abstractNumId w:val="3"/>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6E"/>
    <w:rsid w:val="00000591"/>
    <w:rsid w:val="000017A2"/>
    <w:rsid w:val="00002473"/>
    <w:rsid w:val="000053DA"/>
    <w:rsid w:val="00007678"/>
    <w:rsid w:val="000118C2"/>
    <w:rsid w:val="0001213B"/>
    <w:rsid w:val="00012201"/>
    <w:rsid w:val="00012597"/>
    <w:rsid w:val="0001423B"/>
    <w:rsid w:val="0001438E"/>
    <w:rsid w:val="00015068"/>
    <w:rsid w:val="00017DF8"/>
    <w:rsid w:val="00022B31"/>
    <w:rsid w:val="00025683"/>
    <w:rsid w:val="00027100"/>
    <w:rsid w:val="00027547"/>
    <w:rsid w:val="00027AF5"/>
    <w:rsid w:val="00027D45"/>
    <w:rsid w:val="0003024D"/>
    <w:rsid w:val="00031475"/>
    <w:rsid w:val="0003463D"/>
    <w:rsid w:val="00035580"/>
    <w:rsid w:val="000355AC"/>
    <w:rsid w:val="00035B14"/>
    <w:rsid w:val="00035DA8"/>
    <w:rsid w:val="00036BFE"/>
    <w:rsid w:val="0004291C"/>
    <w:rsid w:val="00043085"/>
    <w:rsid w:val="000449D4"/>
    <w:rsid w:val="00047EBA"/>
    <w:rsid w:val="0005010F"/>
    <w:rsid w:val="0005125E"/>
    <w:rsid w:val="00051F7A"/>
    <w:rsid w:val="000530B6"/>
    <w:rsid w:val="00053A2E"/>
    <w:rsid w:val="00054722"/>
    <w:rsid w:val="00055BF8"/>
    <w:rsid w:val="0005617C"/>
    <w:rsid w:val="0005632F"/>
    <w:rsid w:val="00056BD1"/>
    <w:rsid w:val="000571D2"/>
    <w:rsid w:val="00061448"/>
    <w:rsid w:val="00061E7F"/>
    <w:rsid w:val="00063C33"/>
    <w:rsid w:val="000652A4"/>
    <w:rsid w:val="00067F18"/>
    <w:rsid w:val="000719FE"/>
    <w:rsid w:val="00073B7A"/>
    <w:rsid w:val="0007417A"/>
    <w:rsid w:val="00074773"/>
    <w:rsid w:val="00074C21"/>
    <w:rsid w:val="00074D41"/>
    <w:rsid w:val="00074E4B"/>
    <w:rsid w:val="00075BE5"/>
    <w:rsid w:val="00076037"/>
    <w:rsid w:val="00076AC3"/>
    <w:rsid w:val="0008393F"/>
    <w:rsid w:val="00084532"/>
    <w:rsid w:val="00084E90"/>
    <w:rsid w:val="000857FD"/>
    <w:rsid w:val="000872D4"/>
    <w:rsid w:val="00090743"/>
    <w:rsid w:val="0009166F"/>
    <w:rsid w:val="00093269"/>
    <w:rsid w:val="0009419E"/>
    <w:rsid w:val="00094859"/>
    <w:rsid w:val="000A087E"/>
    <w:rsid w:val="000A48F0"/>
    <w:rsid w:val="000A5272"/>
    <w:rsid w:val="000A5D90"/>
    <w:rsid w:val="000A6380"/>
    <w:rsid w:val="000A731A"/>
    <w:rsid w:val="000A7355"/>
    <w:rsid w:val="000B0171"/>
    <w:rsid w:val="000B293C"/>
    <w:rsid w:val="000B69E1"/>
    <w:rsid w:val="000B7070"/>
    <w:rsid w:val="000C09A4"/>
    <w:rsid w:val="000C1BC5"/>
    <w:rsid w:val="000C2448"/>
    <w:rsid w:val="000C2CE5"/>
    <w:rsid w:val="000C3406"/>
    <w:rsid w:val="000C4C33"/>
    <w:rsid w:val="000D016A"/>
    <w:rsid w:val="000D02D8"/>
    <w:rsid w:val="000D05F5"/>
    <w:rsid w:val="000D1A9D"/>
    <w:rsid w:val="000D2926"/>
    <w:rsid w:val="000D331E"/>
    <w:rsid w:val="000D373C"/>
    <w:rsid w:val="000D6AFD"/>
    <w:rsid w:val="000D7AE8"/>
    <w:rsid w:val="000D7DD8"/>
    <w:rsid w:val="000E0B8C"/>
    <w:rsid w:val="000E2EEB"/>
    <w:rsid w:val="000E4E3B"/>
    <w:rsid w:val="000E51A1"/>
    <w:rsid w:val="000E65FC"/>
    <w:rsid w:val="000E6B7B"/>
    <w:rsid w:val="000E7009"/>
    <w:rsid w:val="000E7642"/>
    <w:rsid w:val="000E7E92"/>
    <w:rsid w:val="000F0019"/>
    <w:rsid w:val="000F205D"/>
    <w:rsid w:val="000F38F8"/>
    <w:rsid w:val="000F3A9D"/>
    <w:rsid w:val="000F4E53"/>
    <w:rsid w:val="000F560B"/>
    <w:rsid w:val="000F58AC"/>
    <w:rsid w:val="000F6094"/>
    <w:rsid w:val="000F7699"/>
    <w:rsid w:val="00100273"/>
    <w:rsid w:val="0010085B"/>
    <w:rsid w:val="001042E5"/>
    <w:rsid w:val="0010555A"/>
    <w:rsid w:val="00106066"/>
    <w:rsid w:val="001062B7"/>
    <w:rsid w:val="00107241"/>
    <w:rsid w:val="001114B3"/>
    <w:rsid w:val="0011269B"/>
    <w:rsid w:val="00116FAF"/>
    <w:rsid w:val="00121CAC"/>
    <w:rsid w:val="00121D9C"/>
    <w:rsid w:val="001249DE"/>
    <w:rsid w:val="00124C20"/>
    <w:rsid w:val="00126A25"/>
    <w:rsid w:val="00131C99"/>
    <w:rsid w:val="001324DE"/>
    <w:rsid w:val="00133965"/>
    <w:rsid w:val="00135439"/>
    <w:rsid w:val="0013615B"/>
    <w:rsid w:val="00136873"/>
    <w:rsid w:val="0014178D"/>
    <w:rsid w:val="0014196C"/>
    <w:rsid w:val="00142A76"/>
    <w:rsid w:val="00143E5F"/>
    <w:rsid w:val="0014529B"/>
    <w:rsid w:val="001463A6"/>
    <w:rsid w:val="00146732"/>
    <w:rsid w:val="001468DB"/>
    <w:rsid w:val="00151A54"/>
    <w:rsid w:val="00153980"/>
    <w:rsid w:val="001543B6"/>
    <w:rsid w:val="00154600"/>
    <w:rsid w:val="00156C08"/>
    <w:rsid w:val="00156DB2"/>
    <w:rsid w:val="001643E0"/>
    <w:rsid w:val="00166172"/>
    <w:rsid w:val="00167248"/>
    <w:rsid w:val="001706A6"/>
    <w:rsid w:val="00170E4F"/>
    <w:rsid w:val="00173402"/>
    <w:rsid w:val="00173DDB"/>
    <w:rsid w:val="00174362"/>
    <w:rsid w:val="00174837"/>
    <w:rsid w:val="00174E9A"/>
    <w:rsid w:val="0017514F"/>
    <w:rsid w:val="00175B19"/>
    <w:rsid w:val="00175F38"/>
    <w:rsid w:val="001761C6"/>
    <w:rsid w:val="00176201"/>
    <w:rsid w:val="001778E9"/>
    <w:rsid w:val="00181C4E"/>
    <w:rsid w:val="001825D3"/>
    <w:rsid w:val="00183432"/>
    <w:rsid w:val="00183A80"/>
    <w:rsid w:val="00185BD8"/>
    <w:rsid w:val="001906B9"/>
    <w:rsid w:val="00190876"/>
    <w:rsid w:val="00190A59"/>
    <w:rsid w:val="00191243"/>
    <w:rsid w:val="00192E47"/>
    <w:rsid w:val="00193280"/>
    <w:rsid w:val="00195041"/>
    <w:rsid w:val="0019519F"/>
    <w:rsid w:val="00197555"/>
    <w:rsid w:val="001A06E0"/>
    <w:rsid w:val="001A5E56"/>
    <w:rsid w:val="001B1EEE"/>
    <w:rsid w:val="001B33BC"/>
    <w:rsid w:val="001B440C"/>
    <w:rsid w:val="001B51C5"/>
    <w:rsid w:val="001B76FF"/>
    <w:rsid w:val="001C102E"/>
    <w:rsid w:val="001C1C60"/>
    <w:rsid w:val="001C2EE6"/>
    <w:rsid w:val="001C41B7"/>
    <w:rsid w:val="001C467F"/>
    <w:rsid w:val="001C4CC8"/>
    <w:rsid w:val="001C63B3"/>
    <w:rsid w:val="001C73DF"/>
    <w:rsid w:val="001C7A0E"/>
    <w:rsid w:val="001D024C"/>
    <w:rsid w:val="001D1875"/>
    <w:rsid w:val="001D2142"/>
    <w:rsid w:val="001D6222"/>
    <w:rsid w:val="001E1357"/>
    <w:rsid w:val="001E4B92"/>
    <w:rsid w:val="001E65F1"/>
    <w:rsid w:val="001E7C87"/>
    <w:rsid w:val="001E7EDC"/>
    <w:rsid w:val="001F0C91"/>
    <w:rsid w:val="001F0D5D"/>
    <w:rsid w:val="001F3F03"/>
    <w:rsid w:val="001F554C"/>
    <w:rsid w:val="001F5B3E"/>
    <w:rsid w:val="001F7EF7"/>
    <w:rsid w:val="002004D6"/>
    <w:rsid w:val="00201BE7"/>
    <w:rsid w:val="002025AC"/>
    <w:rsid w:val="0020365D"/>
    <w:rsid w:val="00203E5E"/>
    <w:rsid w:val="002047CF"/>
    <w:rsid w:val="00206E06"/>
    <w:rsid w:val="00207FF5"/>
    <w:rsid w:val="002101C6"/>
    <w:rsid w:val="002105C6"/>
    <w:rsid w:val="00212A63"/>
    <w:rsid w:val="00213ED8"/>
    <w:rsid w:val="002159DB"/>
    <w:rsid w:val="002213FD"/>
    <w:rsid w:val="00221BB6"/>
    <w:rsid w:val="002236E7"/>
    <w:rsid w:val="00223CDF"/>
    <w:rsid w:val="00226624"/>
    <w:rsid w:val="0022746A"/>
    <w:rsid w:val="00227DFA"/>
    <w:rsid w:val="00227ED1"/>
    <w:rsid w:val="00230060"/>
    <w:rsid w:val="00231E95"/>
    <w:rsid w:val="00233215"/>
    <w:rsid w:val="002354DE"/>
    <w:rsid w:val="00236CBB"/>
    <w:rsid w:val="002451F2"/>
    <w:rsid w:val="00246354"/>
    <w:rsid w:val="00246573"/>
    <w:rsid w:val="00247731"/>
    <w:rsid w:val="0024795D"/>
    <w:rsid w:val="002479A2"/>
    <w:rsid w:val="00247C7D"/>
    <w:rsid w:val="0025099F"/>
    <w:rsid w:val="00250E5F"/>
    <w:rsid w:val="002512E0"/>
    <w:rsid w:val="00251964"/>
    <w:rsid w:val="00252203"/>
    <w:rsid w:val="00254480"/>
    <w:rsid w:val="00254A72"/>
    <w:rsid w:val="00254ED9"/>
    <w:rsid w:val="00257BAC"/>
    <w:rsid w:val="0026072D"/>
    <w:rsid w:val="00260FFE"/>
    <w:rsid w:val="00261C3B"/>
    <w:rsid w:val="00261E6B"/>
    <w:rsid w:val="00263798"/>
    <w:rsid w:val="00264858"/>
    <w:rsid w:val="00272C37"/>
    <w:rsid w:val="00276FF9"/>
    <w:rsid w:val="002800CD"/>
    <w:rsid w:val="00281F2D"/>
    <w:rsid w:val="00284EF4"/>
    <w:rsid w:val="00284FF5"/>
    <w:rsid w:val="00290019"/>
    <w:rsid w:val="00292084"/>
    <w:rsid w:val="00292156"/>
    <w:rsid w:val="00293CA5"/>
    <w:rsid w:val="00294271"/>
    <w:rsid w:val="00294855"/>
    <w:rsid w:val="00294E38"/>
    <w:rsid w:val="0029691E"/>
    <w:rsid w:val="002A3F17"/>
    <w:rsid w:val="002A47F4"/>
    <w:rsid w:val="002A603C"/>
    <w:rsid w:val="002A769F"/>
    <w:rsid w:val="002A7FD4"/>
    <w:rsid w:val="002B1467"/>
    <w:rsid w:val="002B17A6"/>
    <w:rsid w:val="002B244D"/>
    <w:rsid w:val="002B28C3"/>
    <w:rsid w:val="002B3882"/>
    <w:rsid w:val="002B4452"/>
    <w:rsid w:val="002C27FC"/>
    <w:rsid w:val="002C5F4C"/>
    <w:rsid w:val="002C6685"/>
    <w:rsid w:val="002C7FEE"/>
    <w:rsid w:val="002D031C"/>
    <w:rsid w:val="002D2EB5"/>
    <w:rsid w:val="002D3B96"/>
    <w:rsid w:val="002D582E"/>
    <w:rsid w:val="002D59B7"/>
    <w:rsid w:val="002D5DF9"/>
    <w:rsid w:val="002D634E"/>
    <w:rsid w:val="002E27A7"/>
    <w:rsid w:val="002E4617"/>
    <w:rsid w:val="002F057C"/>
    <w:rsid w:val="002F0AC2"/>
    <w:rsid w:val="002F24B2"/>
    <w:rsid w:val="002F54CB"/>
    <w:rsid w:val="002F719C"/>
    <w:rsid w:val="00302FB8"/>
    <w:rsid w:val="0030573E"/>
    <w:rsid w:val="0030584E"/>
    <w:rsid w:val="003065D4"/>
    <w:rsid w:val="003119D4"/>
    <w:rsid w:val="00312FB3"/>
    <w:rsid w:val="00314769"/>
    <w:rsid w:val="0031760D"/>
    <w:rsid w:val="00320164"/>
    <w:rsid w:val="00320573"/>
    <w:rsid w:val="003223C8"/>
    <w:rsid w:val="00323E0A"/>
    <w:rsid w:val="00324551"/>
    <w:rsid w:val="0032583A"/>
    <w:rsid w:val="00325F3B"/>
    <w:rsid w:val="00326303"/>
    <w:rsid w:val="00326F31"/>
    <w:rsid w:val="0032794C"/>
    <w:rsid w:val="0033144C"/>
    <w:rsid w:val="003328EE"/>
    <w:rsid w:val="0033294C"/>
    <w:rsid w:val="00332BB5"/>
    <w:rsid w:val="00334BE5"/>
    <w:rsid w:val="0033507E"/>
    <w:rsid w:val="00341A11"/>
    <w:rsid w:val="003421ED"/>
    <w:rsid w:val="003424B4"/>
    <w:rsid w:val="00342D49"/>
    <w:rsid w:val="00343B4B"/>
    <w:rsid w:val="00343B78"/>
    <w:rsid w:val="00344034"/>
    <w:rsid w:val="0034469A"/>
    <w:rsid w:val="00344BE4"/>
    <w:rsid w:val="003456A2"/>
    <w:rsid w:val="00347EA5"/>
    <w:rsid w:val="003507DD"/>
    <w:rsid w:val="00350AF1"/>
    <w:rsid w:val="00351E7A"/>
    <w:rsid w:val="00352722"/>
    <w:rsid w:val="0035456D"/>
    <w:rsid w:val="00355A45"/>
    <w:rsid w:val="00355F87"/>
    <w:rsid w:val="0035640A"/>
    <w:rsid w:val="00356F44"/>
    <w:rsid w:val="0036210D"/>
    <w:rsid w:val="00362C9C"/>
    <w:rsid w:val="00363044"/>
    <w:rsid w:val="00363E2C"/>
    <w:rsid w:val="00364DE9"/>
    <w:rsid w:val="00365337"/>
    <w:rsid w:val="00366DD5"/>
    <w:rsid w:val="003748D2"/>
    <w:rsid w:val="00376277"/>
    <w:rsid w:val="0038279C"/>
    <w:rsid w:val="00385ADB"/>
    <w:rsid w:val="0039031A"/>
    <w:rsid w:val="00393E80"/>
    <w:rsid w:val="003A3E83"/>
    <w:rsid w:val="003A57CD"/>
    <w:rsid w:val="003A6510"/>
    <w:rsid w:val="003A6D79"/>
    <w:rsid w:val="003A7EAE"/>
    <w:rsid w:val="003B3E3F"/>
    <w:rsid w:val="003C0706"/>
    <w:rsid w:val="003C0900"/>
    <w:rsid w:val="003C09B5"/>
    <w:rsid w:val="003C0D49"/>
    <w:rsid w:val="003C2B9F"/>
    <w:rsid w:val="003C4BFB"/>
    <w:rsid w:val="003C6520"/>
    <w:rsid w:val="003D22BA"/>
    <w:rsid w:val="003D3662"/>
    <w:rsid w:val="003D4A8D"/>
    <w:rsid w:val="003E106A"/>
    <w:rsid w:val="003E18E8"/>
    <w:rsid w:val="003F0388"/>
    <w:rsid w:val="003F2A08"/>
    <w:rsid w:val="003F41A3"/>
    <w:rsid w:val="003F4822"/>
    <w:rsid w:val="003F5D4F"/>
    <w:rsid w:val="00400EEC"/>
    <w:rsid w:val="00401746"/>
    <w:rsid w:val="00401FAE"/>
    <w:rsid w:val="00403419"/>
    <w:rsid w:val="00410C76"/>
    <w:rsid w:val="004111CB"/>
    <w:rsid w:val="0041265C"/>
    <w:rsid w:val="00414496"/>
    <w:rsid w:val="00416696"/>
    <w:rsid w:val="00420B9D"/>
    <w:rsid w:val="00421CF5"/>
    <w:rsid w:val="00422B06"/>
    <w:rsid w:val="004233C6"/>
    <w:rsid w:val="0042385F"/>
    <w:rsid w:val="0042512F"/>
    <w:rsid w:val="00427793"/>
    <w:rsid w:val="00427960"/>
    <w:rsid w:val="004300FA"/>
    <w:rsid w:val="00430C9E"/>
    <w:rsid w:val="00431532"/>
    <w:rsid w:val="00433F70"/>
    <w:rsid w:val="00434220"/>
    <w:rsid w:val="0043755B"/>
    <w:rsid w:val="00441702"/>
    <w:rsid w:val="00442DD9"/>
    <w:rsid w:val="004446DF"/>
    <w:rsid w:val="00444D04"/>
    <w:rsid w:val="0045100B"/>
    <w:rsid w:val="0045174E"/>
    <w:rsid w:val="00452E71"/>
    <w:rsid w:val="00456C53"/>
    <w:rsid w:val="004572E6"/>
    <w:rsid w:val="00457A75"/>
    <w:rsid w:val="00460091"/>
    <w:rsid w:val="004641D6"/>
    <w:rsid w:val="0046503C"/>
    <w:rsid w:val="004670BD"/>
    <w:rsid w:val="00467A9B"/>
    <w:rsid w:val="00467F5B"/>
    <w:rsid w:val="00470CA2"/>
    <w:rsid w:val="00475B4A"/>
    <w:rsid w:val="0047688A"/>
    <w:rsid w:val="00482562"/>
    <w:rsid w:val="00482E35"/>
    <w:rsid w:val="00485DA7"/>
    <w:rsid w:val="00485DE2"/>
    <w:rsid w:val="00486547"/>
    <w:rsid w:val="00490527"/>
    <w:rsid w:val="00490E58"/>
    <w:rsid w:val="00491B41"/>
    <w:rsid w:val="0049367D"/>
    <w:rsid w:val="0049384B"/>
    <w:rsid w:val="00494C0F"/>
    <w:rsid w:val="00495C7A"/>
    <w:rsid w:val="00496676"/>
    <w:rsid w:val="0049702E"/>
    <w:rsid w:val="004A0FA7"/>
    <w:rsid w:val="004A14EA"/>
    <w:rsid w:val="004A525C"/>
    <w:rsid w:val="004A6718"/>
    <w:rsid w:val="004B07E6"/>
    <w:rsid w:val="004B08B6"/>
    <w:rsid w:val="004B1CA1"/>
    <w:rsid w:val="004B1E2F"/>
    <w:rsid w:val="004B1E50"/>
    <w:rsid w:val="004B30CF"/>
    <w:rsid w:val="004B48B9"/>
    <w:rsid w:val="004C0897"/>
    <w:rsid w:val="004C57CC"/>
    <w:rsid w:val="004D2C6C"/>
    <w:rsid w:val="004D2DE7"/>
    <w:rsid w:val="004D3676"/>
    <w:rsid w:val="004D3CD1"/>
    <w:rsid w:val="004D4C8F"/>
    <w:rsid w:val="004D52DA"/>
    <w:rsid w:val="004D55B4"/>
    <w:rsid w:val="004D59D3"/>
    <w:rsid w:val="004D6AD2"/>
    <w:rsid w:val="004D6FE0"/>
    <w:rsid w:val="004D7C9C"/>
    <w:rsid w:val="004E0000"/>
    <w:rsid w:val="004E18EA"/>
    <w:rsid w:val="004E2271"/>
    <w:rsid w:val="004E59C2"/>
    <w:rsid w:val="004E6367"/>
    <w:rsid w:val="004E6EFF"/>
    <w:rsid w:val="004E79DC"/>
    <w:rsid w:val="004E7F40"/>
    <w:rsid w:val="004F0E87"/>
    <w:rsid w:val="004F2493"/>
    <w:rsid w:val="004F25A2"/>
    <w:rsid w:val="004F305E"/>
    <w:rsid w:val="004F35C1"/>
    <w:rsid w:val="004F637A"/>
    <w:rsid w:val="004F64AD"/>
    <w:rsid w:val="004F79CC"/>
    <w:rsid w:val="00501A52"/>
    <w:rsid w:val="00502F5B"/>
    <w:rsid w:val="005037FC"/>
    <w:rsid w:val="00503E6C"/>
    <w:rsid w:val="00505068"/>
    <w:rsid w:val="00505537"/>
    <w:rsid w:val="005066FA"/>
    <w:rsid w:val="00506863"/>
    <w:rsid w:val="00510922"/>
    <w:rsid w:val="00511CAC"/>
    <w:rsid w:val="00515364"/>
    <w:rsid w:val="00515A57"/>
    <w:rsid w:val="0051683A"/>
    <w:rsid w:val="0051769A"/>
    <w:rsid w:val="0052091B"/>
    <w:rsid w:val="0052108A"/>
    <w:rsid w:val="00523487"/>
    <w:rsid w:val="005264AC"/>
    <w:rsid w:val="005301C4"/>
    <w:rsid w:val="00530E3A"/>
    <w:rsid w:val="00531A3E"/>
    <w:rsid w:val="0053213C"/>
    <w:rsid w:val="0053331F"/>
    <w:rsid w:val="00533BC1"/>
    <w:rsid w:val="00534A1A"/>
    <w:rsid w:val="00537BD5"/>
    <w:rsid w:val="005403E1"/>
    <w:rsid w:val="005406D2"/>
    <w:rsid w:val="005425CC"/>
    <w:rsid w:val="005456F0"/>
    <w:rsid w:val="0054664E"/>
    <w:rsid w:val="005466CF"/>
    <w:rsid w:val="005468CF"/>
    <w:rsid w:val="005469C4"/>
    <w:rsid w:val="00547334"/>
    <w:rsid w:val="0055091A"/>
    <w:rsid w:val="00551CF5"/>
    <w:rsid w:val="00552728"/>
    <w:rsid w:val="00552890"/>
    <w:rsid w:val="00553C63"/>
    <w:rsid w:val="005560E8"/>
    <w:rsid w:val="005576CD"/>
    <w:rsid w:val="00560569"/>
    <w:rsid w:val="005606BE"/>
    <w:rsid w:val="0056349A"/>
    <w:rsid w:val="00563938"/>
    <w:rsid w:val="005661B3"/>
    <w:rsid w:val="00570FD8"/>
    <w:rsid w:val="0057162C"/>
    <w:rsid w:val="00575090"/>
    <w:rsid w:val="005754A6"/>
    <w:rsid w:val="00575AE0"/>
    <w:rsid w:val="00576143"/>
    <w:rsid w:val="00576FAF"/>
    <w:rsid w:val="005774A6"/>
    <w:rsid w:val="00577C20"/>
    <w:rsid w:val="005905EE"/>
    <w:rsid w:val="00591CE7"/>
    <w:rsid w:val="00596743"/>
    <w:rsid w:val="00596A2A"/>
    <w:rsid w:val="005A2FF4"/>
    <w:rsid w:val="005A4B33"/>
    <w:rsid w:val="005A50B4"/>
    <w:rsid w:val="005A5DBD"/>
    <w:rsid w:val="005A6973"/>
    <w:rsid w:val="005B0052"/>
    <w:rsid w:val="005B15B1"/>
    <w:rsid w:val="005B4442"/>
    <w:rsid w:val="005B5131"/>
    <w:rsid w:val="005B634A"/>
    <w:rsid w:val="005B65E8"/>
    <w:rsid w:val="005B67BB"/>
    <w:rsid w:val="005C079E"/>
    <w:rsid w:val="005C1650"/>
    <w:rsid w:val="005C2774"/>
    <w:rsid w:val="005C2896"/>
    <w:rsid w:val="005C2975"/>
    <w:rsid w:val="005C2A78"/>
    <w:rsid w:val="005C3F72"/>
    <w:rsid w:val="005C5492"/>
    <w:rsid w:val="005D016E"/>
    <w:rsid w:val="005D0210"/>
    <w:rsid w:val="005D1010"/>
    <w:rsid w:val="005D24BA"/>
    <w:rsid w:val="005D442C"/>
    <w:rsid w:val="005D7175"/>
    <w:rsid w:val="005E0E19"/>
    <w:rsid w:val="005E18EF"/>
    <w:rsid w:val="005E23D7"/>
    <w:rsid w:val="005E27D5"/>
    <w:rsid w:val="005E2E0E"/>
    <w:rsid w:val="005E471B"/>
    <w:rsid w:val="005E485F"/>
    <w:rsid w:val="005E6384"/>
    <w:rsid w:val="005E63A9"/>
    <w:rsid w:val="005E6AB8"/>
    <w:rsid w:val="005E7EE9"/>
    <w:rsid w:val="005F3530"/>
    <w:rsid w:val="005F71D4"/>
    <w:rsid w:val="00601A8E"/>
    <w:rsid w:val="00602C4B"/>
    <w:rsid w:val="0060653F"/>
    <w:rsid w:val="00607E1F"/>
    <w:rsid w:val="006111E2"/>
    <w:rsid w:val="00612D16"/>
    <w:rsid w:val="00612F6A"/>
    <w:rsid w:val="006147E7"/>
    <w:rsid w:val="00614A70"/>
    <w:rsid w:val="00616DF2"/>
    <w:rsid w:val="00617D9D"/>
    <w:rsid w:val="00621B94"/>
    <w:rsid w:val="006221A5"/>
    <w:rsid w:val="0062346A"/>
    <w:rsid w:val="00623B24"/>
    <w:rsid w:val="006241FA"/>
    <w:rsid w:val="00627151"/>
    <w:rsid w:val="00627432"/>
    <w:rsid w:val="00627708"/>
    <w:rsid w:val="00627C09"/>
    <w:rsid w:val="0063161A"/>
    <w:rsid w:val="00633B1E"/>
    <w:rsid w:val="00634890"/>
    <w:rsid w:val="00635645"/>
    <w:rsid w:val="00635924"/>
    <w:rsid w:val="006373CD"/>
    <w:rsid w:val="00642D53"/>
    <w:rsid w:val="00644DA5"/>
    <w:rsid w:val="006452BA"/>
    <w:rsid w:val="006457B1"/>
    <w:rsid w:val="00645DFC"/>
    <w:rsid w:val="006466AC"/>
    <w:rsid w:val="00652CAD"/>
    <w:rsid w:val="006535EB"/>
    <w:rsid w:val="00653C97"/>
    <w:rsid w:val="0065544F"/>
    <w:rsid w:val="00656005"/>
    <w:rsid w:val="0065616E"/>
    <w:rsid w:val="00656C61"/>
    <w:rsid w:val="0065739D"/>
    <w:rsid w:val="00660767"/>
    <w:rsid w:val="00660F2A"/>
    <w:rsid w:val="00661218"/>
    <w:rsid w:val="006629F6"/>
    <w:rsid w:val="00663388"/>
    <w:rsid w:val="006639F1"/>
    <w:rsid w:val="00666438"/>
    <w:rsid w:val="00667595"/>
    <w:rsid w:val="006705E1"/>
    <w:rsid w:val="00672D49"/>
    <w:rsid w:val="00673A29"/>
    <w:rsid w:val="00674712"/>
    <w:rsid w:val="006756B8"/>
    <w:rsid w:val="00675CEE"/>
    <w:rsid w:val="006801DC"/>
    <w:rsid w:val="0068368E"/>
    <w:rsid w:val="0068466C"/>
    <w:rsid w:val="00685B45"/>
    <w:rsid w:val="00685C56"/>
    <w:rsid w:val="00686524"/>
    <w:rsid w:val="006866AC"/>
    <w:rsid w:val="00690DF2"/>
    <w:rsid w:val="00692A65"/>
    <w:rsid w:val="00693FF0"/>
    <w:rsid w:val="006940CD"/>
    <w:rsid w:val="00694609"/>
    <w:rsid w:val="006960AB"/>
    <w:rsid w:val="0069665A"/>
    <w:rsid w:val="006A12CC"/>
    <w:rsid w:val="006A169F"/>
    <w:rsid w:val="006A1D40"/>
    <w:rsid w:val="006A380D"/>
    <w:rsid w:val="006A4BF7"/>
    <w:rsid w:val="006A4D9C"/>
    <w:rsid w:val="006A5078"/>
    <w:rsid w:val="006A5AE6"/>
    <w:rsid w:val="006A5BDE"/>
    <w:rsid w:val="006A5D4A"/>
    <w:rsid w:val="006A6274"/>
    <w:rsid w:val="006A6A63"/>
    <w:rsid w:val="006B284D"/>
    <w:rsid w:val="006B37E8"/>
    <w:rsid w:val="006B3F88"/>
    <w:rsid w:val="006B4376"/>
    <w:rsid w:val="006B58F9"/>
    <w:rsid w:val="006B5C22"/>
    <w:rsid w:val="006C135D"/>
    <w:rsid w:val="006C2B0A"/>
    <w:rsid w:val="006C3CA0"/>
    <w:rsid w:val="006C4DA8"/>
    <w:rsid w:val="006C5359"/>
    <w:rsid w:val="006D247C"/>
    <w:rsid w:val="006D3521"/>
    <w:rsid w:val="006D5556"/>
    <w:rsid w:val="006D5860"/>
    <w:rsid w:val="006E17F2"/>
    <w:rsid w:val="006E1B06"/>
    <w:rsid w:val="006E25EF"/>
    <w:rsid w:val="006E4990"/>
    <w:rsid w:val="006E6F82"/>
    <w:rsid w:val="006E6F96"/>
    <w:rsid w:val="006F1131"/>
    <w:rsid w:val="006F1523"/>
    <w:rsid w:val="006F2462"/>
    <w:rsid w:val="006F2F4F"/>
    <w:rsid w:val="006F4B7F"/>
    <w:rsid w:val="006F587F"/>
    <w:rsid w:val="006F6770"/>
    <w:rsid w:val="007018AE"/>
    <w:rsid w:val="007029FE"/>
    <w:rsid w:val="00702D6D"/>
    <w:rsid w:val="00704520"/>
    <w:rsid w:val="007049B2"/>
    <w:rsid w:val="0070736E"/>
    <w:rsid w:val="00710994"/>
    <w:rsid w:val="00711016"/>
    <w:rsid w:val="00711502"/>
    <w:rsid w:val="00711DA3"/>
    <w:rsid w:val="00714E5C"/>
    <w:rsid w:val="00715AE8"/>
    <w:rsid w:val="00724972"/>
    <w:rsid w:val="00726328"/>
    <w:rsid w:val="007279E2"/>
    <w:rsid w:val="00727EFA"/>
    <w:rsid w:val="007305B9"/>
    <w:rsid w:val="0073070D"/>
    <w:rsid w:val="0073148F"/>
    <w:rsid w:val="00733917"/>
    <w:rsid w:val="007339DC"/>
    <w:rsid w:val="00735C3A"/>
    <w:rsid w:val="007361C2"/>
    <w:rsid w:val="00737DD1"/>
    <w:rsid w:val="0074165A"/>
    <w:rsid w:val="007431D8"/>
    <w:rsid w:val="0074388B"/>
    <w:rsid w:val="00744847"/>
    <w:rsid w:val="0074495D"/>
    <w:rsid w:val="00750224"/>
    <w:rsid w:val="007503DF"/>
    <w:rsid w:val="00751DC5"/>
    <w:rsid w:val="00755502"/>
    <w:rsid w:val="00756FD1"/>
    <w:rsid w:val="00757193"/>
    <w:rsid w:val="00760992"/>
    <w:rsid w:val="007635B9"/>
    <w:rsid w:val="00763D12"/>
    <w:rsid w:val="00764133"/>
    <w:rsid w:val="007648B6"/>
    <w:rsid w:val="00764D8D"/>
    <w:rsid w:val="00766292"/>
    <w:rsid w:val="00767DC2"/>
    <w:rsid w:val="00770BF2"/>
    <w:rsid w:val="0077194D"/>
    <w:rsid w:val="00771A54"/>
    <w:rsid w:val="00771FAF"/>
    <w:rsid w:val="00772333"/>
    <w:rsid w:val="00772B59"/>
    <w:rsid w:val="00774B42"/>
    <w:rsid w:val="00774D12"/>
    <w:rsid w:val="00777ACA"/>
    <w:rsid w:val="0078100A"/>
    <w:rsid w:val="0078210C"/>
    <w:rsid w:val="00782D02"/>
    <w:rsid w:val="007838F9"/>
    <w:rsid w:val="00786348"/>
    <w:rsid w:val="00790053"/>
    <w:rsid w:val="00795A42"/>
    <w:rsid w:val="00795F09"/>
    <w:rsid w:val="007A3ECA"/>
    <w:rsid w:val="007A7BE2"/>
    <w:rsid w:val="007B3103"/>
    <w:rsid w:val="007B3FE9"/>
    <w:rsid w:val="007B6A13"/>
    <w:rsid w:val="007C11E3"/>
    <w:rsid w:val="007C3E3D"/>
    <w:rsid w:val="007C40E2"/>
    <w:rsid w:val="007C4A6C"/>
    <w:rsid w:val="007C60B4"/>
    <w:rsid w:val="007C722C"/>
    <w:rsid w:val="007D048E"/>
    <w:rsid w:val="007D08F0"/>
    <w:rsid w:val="007D12B9"/>
    <w:rsid w:val="007D13DE"/>
    <w:rsid w:val="007D1DF0"/>
    <w:rsid w:val="007D3A34"/>
    <w:rsid w:val="007D64B0"/>
    <w:rsid w:val="007D6AFA"/>
    <w:rsid w:val="007E21F1"/>
    <w:rsid w:val="007E285A"/>
    <w:rsid w:val="007E54A4"/>
    <w:rsid w:val="007E6C96"/>
    <w:rsid w:val="007E7520"/>
    <w:rsid w:val="007E75DE"/>
    <w:rsid w:val="007F29DF"/>
    <w:rsid w:val="0080269D"/>
    <w:rsid w:val="00802729"/>
    <w:rsid w:val="00804028"/>
    <w:rsid w:val="00804159"/>
    <w:rsid w:val="00805049"/>
    <w:rsid w:val="00805FFF"/>
    <w:rsid w:val="0080748D"/>
    <w:rsid w:val="0081141C"/>
    <w:rsid w:val="008118D9"/>
    <w:rsid w:val="00812795"/>
    <w:rsid w:val="00812EEB"/>
    <w:rsid w:val="008165B5"/>
    <w:rsid w:val="00816FC5"/>
    <w:rsid w:val="00817D60"/>
    <w:rsid w:val="00820C75"/>
    <w:rsid w:val="00823DCA"/>
    <w:rsid w:val="00824875"/>
    <w:rsid w:val="008248D9"/>
    <w:rsid w:val="00825BB4"/>
    <w:rsid w:val="00825F75"/>
    <w:rsid w:val="00830225"/>
    <w:rsid w:val="00832B19"/>
    <w:rsid w:val="00833353"/>
    <w:rsid w:val="00833586"/>
    <w:rsid w:val="008335C8"/>
    <w:rsid w:val="00835CAD"/>
    <w:rsid w:val="008457EA"/>
    <w:rsid w:val="00847E2E"/>
    <w:rsid w:val="0085095D"/>
    <w:rsid w:val="008511A9"/>
    <w:rsid w:val="008555C5"/>
    <w:rsid w:val="00863086"/>
    <w:rsid w:val="00864617"/>
    <w:rsid w:val="00866289"/>
    <w:rsid w:val="00866DEA"/>
    <w:rsid w:val="008712DE"/>
    <w:rsid w:val="008714BB"/>
    <w:rsid w:val="00872F50"/>
    <w:rsid w:val="0087640B"/>
    <w:rsid w:val="0088320D"/>
    <w:rsid w:val="00883BF8"/>
    <w:rsid w:val="0088510E"/>
    <w:rsid w:val="008858D1"/>
    <w:rsid w:val="0088693B"/>
    <w:rsid w:val="008879C3"/>
    <w:rsid w:val="0089059B"/>
    <w:rsid w:val="008913CA"/>
    <w:rsid w:val="0089249F"/>
    <w:rsid w:val="00893748"/>
    <w:rsid w:val="00894BA7"/>
    <w:rsid w:val="008955E6"/>
    <w:rsid w:val="00895983"/>
    <w:rsid w:val="00896A52"/>
    <w:rsid w:val="008A05CB"/>
    <w:rsid w:val="008A0CBB"/>
    <w:rsid w:val="008A0F09"/>
    <w:rsid w:val="008A339C"/>
    <w:rsid w:val="008A5111"/>
    <w:rsid w:val="008B1F5F"/>
    <w:rsid w:val="008B473F"/>
    <w:rsid w:val="008C08D9"/>
    <w:rsid w:val="008C0E81"/>
    <w:rsid w:val="008C339F"/>
    <w:rsid w:val="008C5486"/>
    <w:rsid w:val="008C5A52"/>
    <w:rsid w:val="008C62CB"/>
    <w:rsid w:val="008C6BE4"/>
    <w:rsid w:val="008C783D"/>
    <w:rsid w:val="008D04E3"/>
    <w:rsid w:val="008D09DA"/>
    <w:rsid w:val="008D5DC7"/>
    <w:rsid w:val="008D7BF4"/>
    <w:rsid w:val="008E3EA7"/>
    <w:rsid w:val="008E46D3"/>
    <w:rsid w:val="008E6ADE"/>
    <w:rsid w:val="008E7215"/>
    <w:rsid w:val="008F09F6"/>
    <w:rsid w:val="008F2F5D"/>
    <w:rsid w:val="008F450D"/>
    <w:rsid w:val="008F59DE"/>
    <w:rsid w:val="008F64C2"/>
    <w:rsid w:val="008F7C79"/>
    <w:rsid w:val="00901085"/>
    <w:rsid w:val="009028F9"/>
    <w:rsid w:val="0090295E"/>
    <w:rsid w:val="00902A25"/>
    <w:rsid w:val="00903245"/>
    <w:rsid w:val="00903663"/>
    <w:rsid w:val="009044DD"/>
    <w:rsid w:val="00905C51"/>
    <w:rsid w:val="009063B8"/>
    <w:rsid w:val="00907861"/>
    <w:rsid w:val="00907A2E"/>
    <w:rsid w:val="009123C4"/>
    <w:rsid w:val="00912707"/>
    <w:rsid w:val="00914E41"/>
    <w:rsid w:val="00915EC1"/>
    <w:rsid w:val="00916D2E"/>
    <w:rsid w:val="00916E8F"/>
    <w:rsid w:val="00916F82"/>
    <w:rsid w:val="0092034F"/>
    <w:rsid w:val="009212B3"/>
    <w:rsid w:val="00924389"/>
    <w:rsid w:val="00924442"/>
    <w:rsid w:val="0092484F"/>
    <w:rsid w:val="00925BD2"/>
    <w:rsid w:val="009304D4"/>
    <w:rsid w:val="009306AB"/>
    <w:rsid w:val="00930741"/>
    <w:rsid w:val="00931964"/>
    <w:rsid w:val="0093258A"/>
    <w:rsid w:val="00933F1F"/>
    <w:rsid w:val="009356FC"/>
    <w:rsid w:val="009359D2"/>
    <w:rsid w:val="00936A62"/>
    <w:rsid w:val="00936D31"/>
    <w:rsid w:val="00937E9E"/>
    <w:rsid w:val="00940072"/>
    <w:rsid w:val="009405AA"/>
    <w:rsid w:val="00940656"/>
    <w:rsid w:val="00940F69"/>
    <w:rsid w:val="00950801"/>
    <w:rsid w:val="00952EB2"/>
    <w:rsid w:val="00954071"/>
    <w:rsid w:val="00955D83"/>
    <w:rsid w:val="0095791D"/>
    <w:rsid w:val="00961FB8"/>
    <w:rsid w:val="00963EFE"/>
    <w:rsid w:val="00967081"/>
    <w:rsid w:val="009674DA"/>
    <w:rsid w:val="00973350"/>
    <w:rsid w:val="00974847"/>
    <w:rsid w:val="009753E2"/>
    <w:rsid w:val="00975AC6"/>
    <w:rsid w:val="00981F9F"/>
    <w:rsid w:val="00982623"/>
    <w:rsid w:val="0098496D"/>
    <w:rsid w:val="00985987"/>
    <w:rsid w:val="00987912"/>
    <w:rsid w:val="00990AFD"/>
    <w:rsid w:val="00991AD9"/>
    <w:rsid w:val="0099295E"/>
    <w:rsid w:val="00996042"/>
    <w:rsid w:val="00996D0E"/>
    <w:rsid w:val="009A0DF2"/>
    <w:rsid w:val="009A4CA9"/>
    <w:rsid w:val="009A4F5B"/>
    <w:rsid w:val="009A519F"/>
    <w:rsid w:val="009A5747"/>
    <w:rsid w:val="009A65CF"/>
    <w:rsid w:val="009A70B7"/>
    <w:rsid w:val="009B26CA"/>
    <w:rsid w:val="009B2D08"/>
    <w:rsid w:val="009B3964"/>
    <w:rsid w:val="009B4643"/>
    <w:rsid w:val="009B46D5"/>
    <w:rsid w:val="009B4766"/>
    <w:rsid w:val="009B6EF2"/>
    <w:rsid w:val="009B7471"/>
    <w:rsid w:val="009C0B71"/>
    <w:rsid w:val="009C1549"/>
    <w:rsid w:val="009C2249"/>
    <w:rsid w:val="009C2607"/>
    <w:rsid w:val="009C3359"/>
    <w:rsid w:val="009C394C"/>
    <w:rsid w:val="009C39F1"/>
    <w:rsid w:val="009C3DCF"/>
    <w:rsid w:val="009C6BD8"/>
    <w:rsid w:val="009C78FB"/>
    <w:rsid w:val="009D08B5"/>
    <w:rsid w:val="009D0A66"/>
    <w:rsid w:val="009D43C6"/>
    <w:rsid w:val="009D52BC"/>
    <w:rsid w:val="009D71F7"/>
    <w:rsid w:val="009D7A1C"/>
    <w:rsid w:val="009E3317"/>
    <w:rsid w:val="009E4822"/>
    <w:rsid w:val="009E737D"/>
    <w:rsid w:val="009F0A3F"/>
    <w:rsid w:val="009F3CA3"/>
    <w:rsid w:val="009F5C15"/>
    <w:rsid w:val="00A00620"/>
    <w:rsid w:val="00A04F7B"/>
    <w:rsid w:val="00A12645"/>
    <w:rsid w:val="00A173E0"/>
    <w:rsid w:val="00A211E6"/>
    <w:rsid w:val="00A22368"/>
    <w:rsid w:val="00A2256F"/>
    <w:rsid w:val="00A2383E"/>
    <w:rsid w:val="00A304F2"/>
    <w:rsid w:val="00A30596"/>
    <w:rsid w:val="00A30D61"/>
    <w:rsid w:val="00A315EC"/>
    <w:rsid w:val="00A32EC0"/>
    <w:rsid w:val="00A3764D"/>
    <w:rsid w:val="00A413AC"/>
    <w:rsid w:val="00A42234"/>
    <w:rsid w:val="00A42DB2"/>
    <w:rsid w:val="00A4530E"/>
    <w:rsid w:val="00A50759"/>
    <w:rsid w:val="00A52985"/>
    <w:rsid w:val="00A540B5"/>
    <w:rsid w:val="00A550E7"/>
    <w:rsid w:val="00A563BE"/>
    <w:rsid w:val="00A63268"/>
    <w:rsid w:val="00A701EF"/>
    <w:rsid w:val="00A71246"/>
    <w:rsid w:val="00A74312"/>
    <w:rsid w:val="00A744AF"/>
    <w:rsid w:val="00A76F77"/>
    <w:rsid w:val="00A82179"/>
    <w:rsid w:val="00A84FF1"/>
    <w:rsid w:val="00A8579A"/>
    <w:rsid w:val="00A85A41"/>
    <w:rsid w:val="00A860DB"/>
    <w:rsid w:val="00A86AD1"/>
    <w:rsid w:val="00A9177D"/>
    <w:rsid w:val="00A91D3B"/>
    <w:rsid w:val="00A91FD9"/>
    <w:rsid w:val="00A93130"/>
    <w:rsid w:val="00A94310"/>
    <w:rsid w:val="00A94E31"/>
    <w:rsid w:val="00A9741D"/>
    <w:rsid w:val="00AA0BFB"/>
    <w:rsid w:val="00AA10C0"/>
    <w:rsid w:val="00AA234C"/>
    <w:rsid w:val="00AA37BA"/>
    <w:rsid w:val="00AA37F1"/>
    <w:rsid w:val="00AA4680"/>
    <w:rsid w:val="00AA5220"/>
    <w:rsid w:val="00AA5BFC"/>
    <w:rsid w:val="00AA5CBF"/>
    <w:rsid w:val="00AA5DEC"/>
    <w:rsid w:val="00AA7BF5"/>
    <w:rsid w:val="00AB0BFA"/>
    <w:rsid w:val="00AB130F"/>
    <w:rsid w:val="00AB2B40"/>
    <w:rsid w:val="00AB44E1"/>
    <w:rsid w:val="00AB612C"/>
    <w:rsid w:val="00AC03C4"/>
    <w:rsid w:val="00AC3DC2"/>
    <w:rsid w:val="00AC5A39"/>
    <w:rsid w:val="00AC701A"/>
    <w:rsid w:val="00AD3312"/>
    <w:rsid w:val="00AD3AF1"/>
    <w:rsid w:val="00AD5129"/>
    <w:rsid w:val="00AD6736"/>
    <w:rsid w:val="00AE0A0A"/>
    <w:rsid w:val="00AE2253"/>
    <w:rsid w:val="00AE3AC2"/>
    <w:rsid w:val="00AE6DDA"/>
    <w:rsid w:val="00AF0BEC"/>
    <w:rsid w:val="00AF30DC"/>
    <w:rsid w:val="00AF4878"/>
    <w:rsid w:val="00AF5F92"/>
    <w:rsid w:val="00B00AEF"/>
    <w:rsid w:val="00B0121B"/>
    <w:rsid w:val="00B01745"/>
    <w:rsid w:val="00B02AB2"/>
    <w:rsid w:val="00B043B7"/>
    <w:rsid w:val="00B045FD"/>
    <w:rsid w:val="00B0489A"/>
    <w:rsid w:val="00B10FB7"/>
    <w:rsid w:val="00B11842"/>
    <w:rsid w:val="00B12445"/>
    <w:rsid w:val="00B1308F"/>
    <w:rsid w:val="00B1366A"/>
    <w:rsid w:val="00B137E5"/>
    <w:rsid w:val="00B13C0C"/>
    <w:rsid w:val="00B148FC"/>
    <w:rsid w:val="00B168DA"/>
    <w:rsid w:val="00B21582"/>
    <w:rsid w:val="00B24A86"/>
    <w:rsid w:val="00B305BD"/>
    <w:rsid w:val="00B31802"/>
    <w:rsid w:val="00B319DD"/>
    <w:rsid w:val="00B32299"/>
    <w:rsid w:val="00B33BBC"/>
    <w:rsid w:val="00B34C31"/>
    <w:rsid w:val="00B3554E"/>
    <w:rsid w:val="00B35D69"/>
    <w:rsid w:val="00B36289"/>
    <w:rsid w:val="00B36768"/>
    <w:rsid w:val="00B36801"/>
    <w:rsid w:val="00B36CBA"/>
    <w:rsid w:val="00B37135"/>
    <w:rsid w:val="00B41521"/>
    <w:rsid w:val="00B41EE5"/>
    <w:rsid w:val="00B42CBB"/>
    <w:rsid w:val="00B4358C"/>
    <w:rsid w:val="00B45314"/>
    <w:rsid w:val="00B477CA"/>
    <w:rsid w:val="00B50F16"/>
    <w:rsid w:val="00B51701"/>
    <w:rsid w:val="00B53131"/>
    <w:rsid w:val="00B53497"/>
    <w:rsid w:val="00B549F0"/>
    <w:rsid w:val="00B54A4E"/>
    <w:rsid w:val="00B55B3B"/>
    <w:rsid w:val="00B55E51"/>
    <w:rsid w:val="00B57CA8"/>
    <w:rsid w:val="00B612FD"/>
    <w:rsid w:val="00B61A91"/>
    <w:rsid w:val="00B64232"/>
    <w:rsid w:val="00B64F2D"/>
    <w:rsid w:val="00B71BD2"/>
    <w:rsid w:val="00B749EA"/>
    <w:rsid w:val="00B75014"/>
    <w:rsid w:val="00B76226"/>
    <w:rsid w:val="00B775B3"/>
    <w:rsid w:val="00B862F7"/>
    <w:rsid w:val="00B902E9"/>
    <w:rsid w:val="00B904A5"/>
    <w:rsid w:val="00B927E2"/>
    <w:rsid w:val="00B931BE"/>
    <w:rsid w:val="00B96ACD"/>
    <w:rsid w:val="00BA05D6"/>
    <w:rsid w:val="00BA0EC0"/>
    <w:rsid w:val="00BA21E0"/>
    <w:rsid w:val="00BA224B"/>
    <w:rsid w:val="00BA2795"/>
    <w:rsid w:val="00BA3B9E"/>
    <w:rsid w:val="00BA47F4"/>
    <w:rsid w:val="00BA7F7C"/>
    <w:rsid w:val="00BB01C6"/>
    <w:rsid w:val="00BB0843"/>
    <w:rsid w:val="00BB0B73"/>
    <w:rsid w:val="00BB1F94"/>
    <w:rsid w:val="00BB27CF"/>
    <w:rsid w:val="00BB365D"/>
    <w:rsid w:val="00BB3E9E"/>
    <w:rsid w:val="00BB73CB"/>
    <w:rsid w:val="00BB7467"/>
    <w:rsid w:val="00BC06F9"/>
    <w:rsid w:val="00BC63ED"/>
    <w:rsid w:val="00BC71C3"/>
    <w:rsid w:val="00BD054F"/>
    <w:rsid w:val="00BD17BD"/>
    <w:rsid w:val="00BD2336"/>
    <w:rsid w:val="00BD54DF"/>
    <w:rsid w:val="00BD5D7A"/>
    <w:rsid w:val="00BD63DB"/>
    <w:rsid w:val="00BD6C24"/>
    <w:rsid w:val="00BD7E65"/>
    <w:rsid w:val="00BD7FDF"/>
    <w:rsid w:val="00BE175B"/>
    <w:rsid w:val="00BE2B09"/>
    <w:rsid w:val="00BE3A51"/>
    <w:rsid w:val="00BE3E25"/>
    <w:rsid w:val="00BE540F"/>
    <w:rsid w:val="00BE7803"/>
    <w:rsid w:val="00BF35C9"/>
    <w:rsid w:val="00BF4139"/>
    <w:rsid w:val="00BF456D"/>
    <w:rsid w:val="00C01463"/>
    <w:rsid w:val="00C0327C"/>
    <w:rsid w:val="00C03428"/>
    <w:rsid w:val="00C03F11"/>
    <w:rsid w:val="00C03F71"/>
    <w:rsid w:val="00C0415C"/>
    <w:rsid w:val="00C05C64"/>
    <w:rsid w:val="00C06D0C"/>
    <w:rsid w:val="00C10560"/>
    <w:rsid w:val="00C11CDC"/>
    <w:rsid w:val="00C13B78"/>
    <w:rsid w:val="00C1463B"/>
    <w:rsid w:val="00C146CA"/>
    <w:rsid w:val="00C16167"/>
    <w:rsid w:val="00C2002F"/>
    <w:rsid w:val="00C2185B"/>
    <w:rsid w:val="00C22CEB"/>
    <w:rsid w:val="00C23150"/>
    <w:rsid w:val="00C2372E"/>
    <w:rsid w:val="00C30D8B"/>
    <w:rsid w:val="00C34134"/>
    <w:rsid w:val="00C34F28"/>
    <w:rsid w:val="00C352F7"/>
    <w:rsid w:val="00C37A12"/>
    <w:rsid w:val="00C37B7B"/>
    <w:rsid w:val="00C414E5"/>
    <w:rsid w:val="00C4439F"/>
    <w:rsid w:val="00C46061"/>
    <w:rsid w:val="00C50164"/>
    <w:rsid w:val="00C506A4"/>
    <w:rsid w:val="00C53DD4"/>
    <w:rsid w:val="00C54557"/>
    <w:rsid w:val="00C5488A"/>
    <w:rsid w:val="00C54D3E"/>
    <w:rsid w:val="00C56C45"/>
    <w:rsid w:val="00C6032D"/>
    <w:rsid w:val="00C622FB"/>
    <w:rsid w:val="00C6259C"/>
    <w:rsid w:val="00C63016"/>
    <w:rsid w:val="00C631F7"/>
    <w:rsid w:val="00C63F4D"/>
    <w:rsid w:val="00C6400C"/>
    <w:rsid w:val="00C65B9A"/>
    <w:rsid w:val="00C65CDC"/>
    <w:rsid w:val="00C65FC2"/>
    <w:rsid w:val="00C670A1"/>
    <w:rsid w:val="00C675F6"/>
    <w:rsid w:val="00C676AB"/>
    <w:rsid w:val="00C67A5A"/>
    <w:rsid w:val="00C706A5"/>
    <w:rsid w:val="00C7084C"/>
    <w:rsid w:val="00C70880"/>
    <w:rsid w:val="00C73B91"/>
    <w:rsid w:val="00C759AB"/>
    <w:rsid w:val="00C87833"/>
    <w:rsid w:val="00C87B9A"/>
    <w:rsid w:val="00C90D9E"/>
    <w:rsid w:val="00C912C1"/>
    <w:rsid w:val="00C9358E"/>
    <w:rsid w:val="00C939F1"/>
    <w:rsid w:val="00C93BA1"/>
    <w:rsid w:val="00C955D2"/>
    <w:rsid w:val="00CA0003"/>
    <w:rsid w:val="00CA144E"/>
    <w:rsid w:val="00CA2E20"/>
    <w:rsid w:val="00CA57B3"/>
    <w:rsid w:val="00CA6042"/>
    <w:rsid w:val="00CA6A3E"/>
    <w:rsid w:val="00CB2208"/>
    <w:rsid w:val="00CB2A88"/>
    <w:rsid w:val="00CB39C6"/>
    <w:rsid w:val="00CB4A6A"/>
    <w:rsid w:val="00CB5AE7"/>
    <w:rsid w:val="00CB70A1"/>
    <w:rsid w:val="00CC06C6"/>
    <w:rsid w:val="00CC2DF5"/>
    <w:rsid w:val="00CC4FD2"/>
    <w:rsid w:val="00CC5962"/>
    <w:rsid w:val="00CC6D44"/>
    <w:rsid w:val="00CD0AF3"/>
    <w:rsid w:val="00CD2BA4"/>
    <w:rsid w:val="00CD3226"/>
    <w:rsid w:val="00CD3B4A"/>
    <w:rsid w:val="00CD540B"/>
    <w:rsid w:val="00CE087B"/>
    <w:rsid w:val="00CE1544"/>
    <w:rsid w:val="00CE15A1"/>
    <w:rsid w:val="00CE28E1"/>
    <w:rsid w:val="00CE2DA5"/>
    <w:rsid w:val="00CE3C1E"/>
    <w:rsid w:val="00CE41E1"/>
    <w:rsid w:val="00CE42BE"/>
    <w:rsid w:val="00CE44A9"/>
    <w:rsid w:val="00CE4FF2"/>
    <w:rsid w:val="00CE50CE"/>
    <w:rsid w:val="00CF1325"/>
    <w:rsid w:val="00CF1549"/>
    <w:rsid w:val="00CF5810"/>
    <w:rsid w:val="00CF6AFA"/>
    <w:rsid w:val="00D02C9F"/>
    <w:rsid w:val="00D03630"/>
    <w:rsid w:val="00D04137"/>
    <w:rsid w:val="00D10D70"/>
    <w:rsid w:val="00D1275F"/>
    <w:rsid w:val="00D131DE"/>
    <w:rsid w:val="00D1674D"/>
    <w:rsid w:val="00D17414"/>
    <w:rsid w:val="00D21184"/>
    <w:rsid w:val="00D22628"/>
    <w:rsid w:val="00D24887"/>
    <w:rsid w:val="00D25DA6"/>
    <w:rsid w:val="00D2644B"/>
    <w:rsid w:val="00D26F6F"/>
    <w:rsid w:val="00D321D7"/>
    <w:rsid w:val="00D32504"/>
    <w:rsid w:val="00D33F14"/>
    <w:rsid w:val="00D34019"/>
    <w:rsid w:val="00D36102"/>
    <w:rsid w:val="00D373DB"/>
    <w:rsid w:val="00D402FD"/>
    <w:rsid w:val="00D40ECF"/>
    <w:rsid w:val="00D43157"/>
    <w:rsid w:val="00D43495"/>
    <w:rsid w:val="00D4625B"/>
    <w:rsid w:val="00D4682F"/>
    <w:rsid w:val="00D50043"/>
    <w:rsid w:val="00D5124A"/>
    <w:rsid w:val="00D51609"/>
    <w:rsid w:val="00D51697"/>
    <w:rsid w:val="00D536E5"/>
    <w:rsid w:val="00D5419B"/>
    <w:rsid w:val="00D56A8B"/>
    <w:rsid w:val="00D56DD6"/>
    <w:rsid w:val="00D618DF"/>
    <w:rsid w:val="00D625B9"/>
    <w:rsid w:val="00D64BD4"/>
    <w:rsid w:val="00D65A9E"/>
    <w:rsid w:val="00D679C1"/>
    <w:rsid w:val="00D703CF"/>
    <w:rsid w:val="00D72F4D"/>
    <w:rsid w:val="00D73617"/>
    <w:rsid w:val="00D75371"/>
    <w:rsid w:val="00D773DB"/>
    <w:rsid w:val="00D80779"/>
    <w:rsid w:val="00D80EA6"/>
    <w:rsid w:val="00D80FDA"/>
    <w:rsid w:val="00D82D13"/>
    <w:rsid w:val="00D83627"/>
    <w:rsid w:val="00D84ACB"/>
    <w:rsid w:val="00D84E3C"/>
    <w:rsid w:val="00D85AFA"/>
    <w:rsid w:val="00D85FC3"/>
    <w:rsid w:val="00D878BB"/>
    <w:rsid w:val="00D92E77"/>
    <w:rsid w:val="00D93EFA"/>
    <w:rsid w:val="00D94666"/>
    <w:rsid w:val="00D95A67"/>
    <w:rsid w:val="00D9674D"/>
    <w:rsid w:val="00DA0127"/>
    <w:rsid w:val="00DA15BA"/>
    <w:rsid w:val="00DA1796"/>
    <w:rsid w:val="00DA1B58"/>
    <w:rsid w:val="00DA1DA7"/>
    <w:rsid w:val="00DA32C8"/>
    <w:rsid w:val="00DA4330"/>
    <w:rsid w:val="00DA4357"/>
    <w:rsid w:val="00DA75C1"/>
    <w:rsid w:val="00DB2227"/>
    <w:rsid w:val="00DB229C"/>
    <w:rsid w:val="00DB236E"/>
    <w:rsid w:val="00DB3C49"/>
    <w:rsid w:val="00DB7E41"/>
    <w:rsid w:val="00DB7EC3"/>
    <w:rsid w:val="00DC03BC"/>
    <w:rsid w:val="00DC224C"/>
    <w:rsid w:val="00DC2A1D"/>
    <w:rsid w:val="00DC339B"/>
    <w:rsid w:val="00DC3C03"/>
    <w:rsid w:val="00DC65EC"/>
    <w:rsid w:val="00DC6A69"/>
    <w:rsid w:val="00DC725A"/>
    <w:rsid w:val="00DD17BE"/>
    <w:rsid w:val="00DD28FB"/>
    <w:rsid w:val="00DD4B0E"/>
    <w:rsid w:val="00DD4DCD"/>
    <w:rsid w:val="00DD647E"/>
    <w:rsid w:val="00DE15D5"/>
    <w:rsid w:val="00DE2271"/>
    <w:rsid w:val="00DE5574"/>
    <w:rsid w:val="00DE5E3B"/>
    <w:rsid w:val="00DE6222"/>
    <w:rsid w:val="00DF16B2"/>
    <w:rsid w:val="00DF194A"/>
    <w:rsid w:val="00DF21E0"/>
    <w:rsid w:val="00DF6AAA"/>
    <w:rsid w:val="00DF7A14"/>
    <w:rsid w:val="00E01FE7"/>
    <w:rsid w:val="00E05A94"/>
    <w:rsid w:val="00E05D21"/>
    <w:rsid w:val="00E100A5"/>
    <w:rsid w:val="00E11B32"/>
    <w:rsid w:val="00E137E8"/>
    <w:rsid w:val="00E14444"/>
    <w:rsid w:val="00E1453F"/>
    <w:rsid w:val="00E173EC"/>
    <w:rsid w:val="00E222EF"/>
    <w:rsid w:val="00E22B35"/>
    <w:rsid w:val="00E237CE"/>
    <w:rsid w:val="00E25058"/>
    <w:rsid w:val="00E31230"/>
    <w:rsid w:val="00E321AB"/>
    <w:rsid w:val="00E3293D"/>
    <w:rsid w:val="00E331F0"/>
    <w:rsid w:val="00E35EFF"/>
    <w:rsid w:val="00E45516"/>
    <w:rsid w:val="00E47305"/>
    <w:rsid w:val="00E53C7D"/>
    <w:rsid w:val="00E53FF7"/>
    <w:rsid w:val="00E6051D"/>
    <w:rsid w:val="00E606CD"/>
    <w:rsid w:val="00E60DC1"/>
    <w:rsid w:val="00E648DF"/>
    <w:rsid w:val="00E659B2"/>
    <w:rsid w:val="00E7022C"/>
    <w:rsid w:val="00E7343C"/>
    <w:rsid w:val="00E772FC"/>
    <w:rsid w:val="00E8039D"/>
    <w:rsid w:val="00E8398E"/>
    <w:rsid w:val="00E84766"/>
    <w:rsid w:val="00E84F1B"/>
    <w:rsid w:val="00E876B1"/>
    <w:rsid w:val="00E907E0"/>
    <w:rsid w:val="00E92B18"/>
    <w:rsid w:val="00E93410"/>
    <w:rsid w:val="00E97F4A"/>
    <w:rsid w:val="00EA04C3"/>
    <w:rsid w:val="00EA09D8"/>
    <w:rsid w:val="00EA0A0E"/>
    <w:rsid w:val="00EA1402"/>
    <w:rsid w:val="00EA3678"/>
    <w:rsid w:val="00EA4F59"/>
    <w:rsid w:val="00EA769C"/>
    <w:rsid w:val="00EA79AF"/>
    <w:rsid w:val="00EB035D"/>
    <w:rsid w:val="00EB1328"/>
    <w:rsid w:val="00EB4293"/>
    <w:rsid w:val="00EB6812"/>
    <w:rsid w:val="00EC1323"/>
    <w:rsid w:val="00EC20C5"/>
    <w:rsid w:val="00EC327F"/>
    <w:rsid w:val="00EC37E8"/>
    <w:rsid w:val="00EC4E9C"/>
    <w:rsid w:val="00EC4F52"/>
    <w:rsid w:val="00EC5F18"/>
    <w:rsid w:val="00EC7B02"/>
    <w:rsid w:val="00ED1BEA"/>
    <w:rsid w:val="00ED5693"/>
    <w:rsid w:val="00ED5F93"/>
    <w:rsid w:val="00ED7745"/>
    <w:rsid w:val="00EE05CF"/>
    <w:rsid w:val="00EE1273"/>
    <w:rsid w:val="00EE2FAC"/>
    <w:rsid w:val="00EE3AB2"/>
    <w:rsid w:val="00EE45AF"/>
    <w:rsid w:val="00EE679E"/>
    <w:rsid w:val="00EE6E1F"/>
    <w:rsid w:val="00EF356E"/>
    <w:rsid w:val="00F00411"/>
    <w:rsid w:val="00F00ECF"/>
    <w:rsid w:val="00F019A3"/>
    <w:rsid w:val="00F02A3D"/>
    <w:rsid w:val="00F03C45"/>
    <w:rsid w:val="00F10AA5"/>
    <w:rsid w:val="00F11A4C"/>
    <w:rsid w:val="00F12B22"/>
    <w:rsid w:val="00F12F14"/>
    <w:rsid w:val="00F130FE"/>
    <w:rsid w:val="00F17252"/>
    <w:rsid w:val="00F23186"/>
    <w:rsid w:val="00F24FE7"/>
    <w:rsid w:val="00F25ADD"/>
    <w:rsid w:val="00F2746D"/>
    <w:rsid w:val="00F30600"/>
    <w:rsid w:val="00F3293D"/>
    <w:rsid w:val="00F3349A"/>
    <w:rsid w:val="00F33969"/>
    <w:rsid w:val="00F33E0E"/>
    <w:rsid w:val="00F3419E"/>
    <w:rsid w:val="00F35E64"/>
    <w:rsid w:val="00F409C7"/>
    <w:rsid w:val="00F43151"/>
    <w:rsid w:val="00F43DD3"/>
    <w:rsid w:val="00F46DC6"/>
    <w:rsid w:val="00F47D25"/>
    <w:rsid w:val="00F521B5"/>
    <w:rsid w:val="00F532E7"/>
    <w:rsid w:val="00F54D39"/>
    <w:rsid w:val="00F54F6D"/>
    <w:rsid w:val="00F55648"/>
    <w:rsid w:val="00F62106"/>
    <w:rsid w:val="00F641CC"/>
    <w:rsid w:val="00F722FA"/>
    <w:rsid w:val="00F7359F"/>
    <w:rsid w:val="00F73B46"/>
    <w:rsid w:val="00F80BF8"/>
    <w:rsid w:val="00F82675"/>
    <w:rsid w:val="00F8419A"/>
    <w:rsid w:val="00F84867"/>
    <w:rsid w:val="00F85091"/>
    <w:rsid w:val="00F85534"/>
    <w:rsid w:val="00F860F3"/>
    <w:rsid w:val="00F87B89"/>
    <w:rsid w:val="00F90B89"/>
    <w:rsid w:val="00F9130D"/>
    <w:rsid w:val="00F91646"/>
    <w:rsid w:val="00F9304C"/>
    <w:rsid w:val="00F93455"/>
    <w:rsid w:val="00F93DDB"/>
    <w:rsid w:val="00F94CAF"/>
    <w:rsid w:val="00F96496"/>
    <w:rsid w:val="00F96760"/>
    <w:rsid w:val="00F96BBB"/>
    <w:rsid w:val="00FA0039"/>
    <w:rsid w:val="00FA1A33"/>
    <w:rsid w:val="00FA1BF5"/>
    <w:rsid w:val="00FA37E3"/>
    <w:rsid w:val="00FA3CCD"/>
    <w:rsid w:val="00FA3DE2"/>
    <w:rsid w:val="00FA42EF"/>
    <w:rsid w:val="00FA6445"/>
    <w:rsid w:val="00FA7DB9"/>
    <w:rsid w:val="00FB03B2"/>
    <w:rsid w:val="00FB0A1B"/>
    <w:rsid w:val="00FB1107"/>
    <w:rsid w:val="00FB1877"/>
    <w:rsid w:val="00FB1ADF"/>
    <w:rsid w:val="00FB595C"/>
    <w:rsid w:val="00FB68D3"/>
    <w:rsid w:val="00FB6D21"/>
    <w:rsid w:val="00FC14BA"/>
    <w:rsid w:val="00FC3329"/>
    <w:rsid w:val="00FC4C4E"/>
    <w:rsid w:val="00FC5F18"/>
    <w:rsid w:val="00FD0801"/>
    <w:rsid w:val="00FD22AE"/>
    <w:rsid w:val="00FD32F4"/>
    <w:rsid w:val="00FD379F"/>
    <w:rsid w:val="00FD4F67"/>
    <w:rsid w:val="00FD617B"/>
    <w:rsid w:val="00FD7316"/>
    <w:rsid w:val="00FE015A"/>
    <w:rsid w:val="00FE0D54"/>
    <w:rsid w:val="00FE3118"/>
    <w:rsid w:val="00FE39A1"/>
    <w:rsid w:val="00FE5A32"/>
    <w:rsid w:val="00FE626D"/>
    <w:rsid w:val="00FE7EE6"/>
    <w:rsid w:val="00FF1D27"/>
    <w:rsid w:val="00FF37DF"/>
    <w:rsid w:val="00FF3FF6"/>
    <w:rsid w:val="00FF40B2"/>
    <w:rsid w:val="00FF4575"/>
    <w:rsid w:val="00FF4E3B"/>
    <w:rsid w:val="00FF5D7F"/>
    <w:rsid w:val="00FF6793"/>
    <w:rsid w:val="00FF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DC89"/>
  <w15:docId w15:val="{F4F57FBB-1B31-401A-BC1D-DDBB7943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16E"/>
    <w:pPr>
      <w:widowControl w:val="0"/>
      <w:spacing w:after="0" w:line="240" w:lineRule="auto"/>
    </w:pPr>
    <w:rPr>
      <w:sz w:val="18"/>
    </w:rPr>
  </w:style>
  <w:style w:type="paragraph" w:styleId="Heading1">
    <w:name w:val="heading 1"/>
    <w:basedOn w:val="Normal"/>
    <w:next w:val="BodyText"/>
    <w:link w:val="Heading1Char"/>
    <w:autoRedefine/>
    <w:uiPriority w:val="8"/>
    <w:qFormat/>
    <w:rsid w:val="00C65B9A"/>
    <w:pPr>
      <w:keepNext/>
      <w:keepLines/>
      <w:numPr>
        <w:numId w:val="1"/>
      </w:numPr>
      <w:spacing w:before="480" w:after="260"/>
      <w:outlineLvl w:val="0"/>
    </w:pPr>
    <w:rPr>
      <w:rFonts w:ascii="Arial" w:eastAsiaTheme="majorEastAsia" w:hAnsi="Arial" w:cs="Arial"/>
      <w:b/>
      <w:bCs/>
      <w:noProof/>
      <w:kern w:val="28"/>
      <w:sz w:val="28"/>
      <w:szCs w:val="28"/>
    </w:rPr>
  </w:style>
  <w:style w:type="paragraph" w:styleId="Heading2">
    <w:name w:val="heading 2"/>
    <w:basedOn w:val="Normal"/>
    <w:next w:val="BodyText"/>
    <w:link w:val="Heading2Char"/>
    <w:autoRedefine/>
    <w:uiPriority w:val="8"/>
    <w:qFormat/>
    <w:rsid w:val="00156DB2"/>
    <w:pPr>
      <w:keepNext/>
      <w:keepLines/>
      <w:numPr>
        <w:ilvl w:val="1"/>
        <w:numId w:val="1"/>
      </w:numPr>
      <w:tabs>
        <w:tab w:val="left" w:pos="0"/>
      </w:tabs>
      <w:spacing w:before="240" w:after="120"/>
      <w:outlineLvl w:val="1"/>
    </w:pPr>
    <w:rPr>
      <w:rFonts w:ascii="Arial" w:eastAsiaTheme="majorEastAsia" w:hAnsi="Arial" w:cs="Arial"/>
      <w:b/>
      <w:bCs/>
      <w:sz w:val="24"/>
      <w:szCs w:val="26"/>
    </w:rPr>
  </w:style>
  <w:style w:type="paragraph" w:styleId="Heading3">
    <w:name w:val="heading 3"/>
    <w:basedOn w:val="Heading2"/>
    <w:next w:val="Normal"/>
    <w:link w:val="Heading3Char"/>
    <w:uiPriority w:val="9"/>
    <w:unhideWhenUsed/>
    <w:qFormat/>
    <w:rsid w:val="00035B14"/>
    <w:pPr>
      <w:numPr>
        <w:ilvl w:val="2"/>
      </w:numPr>
      <w:outlineLvl w:val="2"/>
    </w:pPr>
    <w:rPr>
      <w:rFonts w:cstheme="majorBidi"/>
      <w:sz w:val="22"/>
      <w:szCs w:val="24"/>
    </w:rPr>
  </w:style>
  <w:style w:type="paragraph" w:styleId="Heading4">
    <w:name w:val="heading 4"/>
    <w:basedOn w:val="Normal"/>
    <w:next w:val="Normal"/>
    <w:link w:val="Heading4Char"/>
    <w:uiPriority w:val="9"/>
    <w:semiHidden/>
    <w:unhideWhenUsed/>
    <w:qFormat/>
    <w:rsid w:val="00421C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D016E"/>
    <w:pPr>
      <w:spacing w:after="0" w:line="240" w:lineRule="auto"/>
    </w:pPr>
    <w:rPr>
      <w:sz w:val="16"/>
    </w:rPr>
  </w:style>
  <w:style w:type="character" w:customStyle="1" w:styleId="HeaderChar">
    <w:name w:val="Header Char"/>
    <w:basedOn w:val="DefaultParagraphFont"/>
    <w:link w:val="Header"/>
    <w:uiPriority w:val="99"/>
    <w:rsid w:val="005D016E"/>
    <w:rPr>
      <w:sz w:val="16"/>
    </w:rPr>
  </w:style>
  <w:style w:type="table" w:styleId="TableGrid">
    <w:name w:val="Table Grid"/>
    <w:basedOn w:val="TableNormal"/>
    <w:uiPriority w:val="59"/>
    <w:rsid w:val="005D016E"/>
    <w:pPr>
      <w:spacing w:after="0" w:line="240" w:lineRule="auto"/>
    </w:pPr>
    <w:rPr>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unhideWhenUsed/>
    <w:rsid w:val="005D016E"/>
    <w:pPr>
      <w:spacing w:before="240"/>
    </w:pPr>
    <w:rPr>
      <w:rFonts w:asciiTheme="majorHAnsi" w:eastAsiaTheme="majorEastAsia" w:hAnsiTheme="majorHAnsi" w:cstheme="majorBidi"/>
      <w:b/>
      <w:color w:val="FFFFFF" w:themeColor="background1"/>
      <w:kern w:val="28"/>
      <w:sz w:val="32"/>
      <w:szCs w:val="52"/>
    </w:rPr>
  </w:style>
  <w:style w:type="character" w:customStyle="1" w:styleId="TitleChar">
    <w:name w:val="Title Char"/>
    <w:basedOn w:val="DefaultParagraphFont"/>
    <w:link w:val="Title"/>
    <w:uiPriority w:val="10"/>
    <w:rsid w:val="005D016E"/>
    <w:rPr>
      <w:rFonts w:asciiTheme="majorHAnsi" w:eastAsiaTheme="majorEastAsia" w:hAnsiTheme="majorHAnsi" w:cstheme="majorBidi"/>
      <w:b/>
      <w:color w:val="FFFFFF" w:themeColor="background1"/>
      <w:kern w:val="28"/>
      <w:sz w:val="32"/>
      <w:szCs w:val="52"/>
    </w:rPr>
  </w:style>
  <w:style w:type="character" w:styleId="PlaceholderText">
    <w:name w:val="Placeholder Text"/>
    <w:basedOn w:val="DefaultParagraphFont"/>
    <w:uiPriority w:val="99"/>
    <w:semiHidden/>
    <w:rsid w:val="005D016E"/>
    <w:rPr>
      <w:color w:val="808080"/>
    </w:rPr>
  </w:style>
  <w:style w:type="paragraph" w:styleId="Footer">
    <w:name w:val="footer"/>
    <w:basedOn w:val="Normal"/>
    <w:link w:val="FooterChar"/>
    <w:uiPriority w:val="99"/>
    <w:unhideWhenUsed/>
    <w:rsid w:val="005D016E"/>
    <w:pPr>
      <w:tabs>
        <w:tab w:val="center" w:pos="4513"/>
        <w:tab w:val="right" w:pos="9026"/>
      </w:tabs>
    </w:pPr>
  </w:style>
  <w:style w:type="character" w:customStyle="1" w:styleId="FooterChar">
    <w:name w:val="Footer Char"/>
    <w:basedOn w:val="DefaultParagraphFont"/>
    <w:link w:val="Footer"/>
    <w:uiPriority w:val="99"/>
    <w:rsid w:val="005D016E"/>
    <w:rPr>
      <w:sz w:val="18"/>
    </w:rPr>
  </w:style>
  <w:style w:type="character" w:customStyle="1" w:styleId="Heading1Char">
    <w:name w:val="Heading 1 Char"/>
    <w:basedOn w:val="DefaultParagraphFont"/>
    <w:link w:val="Heading1"/>
    <w:uiPriority w:val="8"/>
    <w:rsid w:val="00C65B9A"/>
    <w:rPr>
      <w:rFonts w:ascii="Arial" w:eastAsiaTheme="majorEastAsia" w:hAnsi="Arial" w:cs="Arial"/>
      <w:b/>
      <w:bCs/>
      <w:noProof/>
      <w:kern w:val="28"/>
      <w:sz w:val="28"/>
      <w:szCs w:val="28"/>
    </w:rPr>
  </w:style>
  <w:style w:type="character" w:customStyle="1" w:styleId="Heading2Char">
    <w:name w:val="Heading 2 Char"/>
    <w:basedOn w:val="DefaultParagraphFont"/>
    <w:link w:val="Heading2"/>
    <w:uiPriority w:val="8"/>
    <w:rsid w:val="00156DB2"/>
    <w:rPr>
      <w:rFonts w:ascii="Arial" w:eastAsiaTheme="majorEastAsia" w:hAnsi="Arial" w:cs="Arial"/>
      <w:b/>
      <w:bCs/>
      <w:sz w:val="24"/>
      <w:szCs w:val="26"/>
    </w:rPr>
  </w:style>
  <w:style w:type="paragraph" w:styleId="BodyText">
    <w:name w:val="Body Text"/>
    <w:basedOn w:val="Normal"/>
    <w:link w:val="BodyTextChar"/>
    <w:autoRedefine/>
    <w:uiPriority w:val="1"/>
    <w:qFormat/>
    <w:rsid w:val="000C2448"/>
    <w:pPr>
      <w:spacing w:after="220" w:line="260" w:lineRule="atLeast"/>
    </w:pPr>
    <w:rPr>
      <w:rFonts w:ascii="Arial" w:hAnsi="Arial" w:cs="Arial"/>
      <w:sz w:val="20"/>
    </w:rPr>
  </w:style>
  <w:style w:type="character" w:customStyle="1" w:styleId="BodyTextChar">
    <w:name w:val="Body Text Char"/>
    <w:basedOn w:val="DefaultParagraphFont"/>
    <w:link w:val="BodyText"/>
    <w:uiPriority w:val="1"/>
    <w:rsid w:val="000C2448"/>
    <w:rPr>
      <w:rFonts w:ascii="Arial" w:hAnsi="Arial" w:cs="Arial"/>
      <w:sz w:val="20"/>
    </w:rPr>
  </w:style>
  <w:style w:type="numbering" w:customStyle="1" w:styleId="Headingnumbering">
    <w:name w:val="Heading numbering"/>
    <w:uiPriority w:val="99"/>
    <w:rsid w:val="005D016E"/>
    <w:pPr>
      <w:numPr>
        <w:numId w:val="2"/>
      </w:numPr>
    </w:pPr>
  </w:style>
  <w:style w:type="paragraph" w:styleId="BalloonText">
    <w:name w:val="Balloon Text"/>
    <w:basedOn w:val="Normal"/>
    <w:link w:val="BalloonTextChar"/>
    <w:uiPriority w:val="99"/>
    <w:semiHidden/>
    <w:unhideWhenUsed/>
    <w:rsid w:val="006D5556"/>
    <w:rPr>
      <w:rFonts w:ascii="Tahoma" w:hAnsi="Tahoma" w:cs="Tahoma"/>
      <w:sz w:val="16"/>
      <w:szCs w:val="16"/>
    </w:rPr>
  </w:style>
  <w:style w:type="character" w:customStyle="1" w:styleId="BalloonTextChar">
    <w:name w:val="Balloon Text Char"/>
    <w:basedOn w:val="DefaultParagraphFont"/>
    <w:link w:val="BalloonText"/>
    <w:uiPriority w:val="99"/>
    <w:semiHidden/>
    <w:rsid w:val="006D5556"/>
    <w:rPr>
      <w:rFonts w:ascii="Tahoma" w:hAnsi="Tahoma" w:cs="Tahoma"/>
      <w:sz w:val="16"/>
      <w:szCs w:val="16"/>
    </w:rPr>
  </w:style>
  <w:style w:type="paragraph" w:styleId="Caption">
    <w:name w:val="caption"/>
    <w:basedOn w:val="Normal"/>
    <w:next w:val="Normal"/>
    <w:uiPriority w:val="35"/>
    <w:unhideWhenUsed/>
    <w:qFormat/>
    <w:rsid w:val="00355A45"/>
    <w:pPr>
      <w:spacing w:before="120" w:after="240"/>
      <w:jc w:val="center"/>
    </w:pPr>
    <w:rPr>
      <w:rFonts w:ascii="Calibri" w:hAnsi="Calibri"/>
      <w:b/>
      <w:bCs/>
      <w:color w:val="C45911" w:themeColor="accent2" w:themeShade="BF"/>
      <w:szCs w:val="18"/>
    </w:rPr>
  </w:style>
  <w:style w:type="character" w:customStyle="1" w:styleId="Heading3Char">
    <w:name w:val="Heading 3 Char"/>
    <w:basedOn w:val="DefaultParagraphFont"/>
    <w:link w:val="Heading3"/>
    <w:uiPriority w:val="9"/>
    <w:rsid w:val="00035B14"/>
    <w:rPr>
      <w:rFonts w:ascii="Arial" w:eastAsiaTheme="majorEastAsia" w:hAnsi="Arial" w:cstheme="majorBidi"/>
      <w:b/>
      <w:bCs/>
      <w:szCs w:val="24"/>
    </w:rPr>
  </w:style>
  <w:style w:type="paragraph" w:styleId="ListParagraph">
    <w:name w:val="List Paragraph"/>
    <w:basedOn w:val="Normal"/>
    <w:uiPriority w:val="34"/>
    <w:unhideWhenUsed/>
    <w:qFormat/>
    <w:rsid w:val="00355A45"/>
    <w:pPr>
      <w:ind w:left="720"/>
      <w:contextualSpacing/>
    </w:pPr>
    <w:rPr>
      <w:rFonts w:ascii="Calibri" w:hAnsi="Calibri"/>
      <w:sz w:val="22"/>
    </w:rPr>
  </w:style>
  <w:style w:type="character" w:customStyle="1" w:styleId="Heading4Char">
    <w:name w:val="Heading 4 Char"/>
    <w:basedOn w:val="DefaultParagraphFont"/>
    <w:link w:val="Heading4"/>
    <w:uiPriority w:val="9"/>
    <w:semiHidden/>
    <w:rsid w:val="00421CF5"/>
    <w:rPr>
      <w:rFonts w:asciiTheme="majorHAnsi" w:eastAsiaTheme="majorEastAsia" w:hAnsiTheme="majorHAnsi" w:cstheme="majorBidi"/>
      <w:i/>
      <w:iCs/>
      <w:color w:val="2E74B5" w:themeColor="accent1" w:themeShade="BF"/>
      <w:sz w:val="18"/>
    </w:rPr>
  </w:style>
  <w:style w:type="paragraph" w:styleId="NoSpacing">
    <w:name w:val="No Spacing"/>
    <w:basedOn w:val="Normal"/>
    <w:uiPriority w:val="1"/>
    <w:qFormat/>
    <w:rsid w:val="006F2F4F"/>
    <w:rPr>
      <w:rFonts w:ascii="Arial" w:hAnsi="Arial" w:cs="Arial"/>
      <w:sz w:val="20"/>
    </w:rPr>
  </w:style>
  <w:style w:type="character" w:styleId="Hyperlink">
    <w:name w:val="Hyperlink"/>
    <w:basedOn w:val="DefaultParagraphFont"/>
    <w:uiPriority w:val="99"/>
    <w:unhideWhenUsed/>
    <w:rsid w:val="009B26CA"/>
    <w:rPr>
      <w:color w:val="0563C1" w:themeColor="hyperlink"/>
      <w:u w:val="single"/>
    </w:rPr>
  </w:style>
  <w:style w:type="character" w:customStyle="1" w:styleId="UnresolvedMention1">
    <w:name w:val="Unresolved Mention1"/>
    <w:basedOn w:val="DefaultParagraphFont"/>
    <w:uiPriority w:val="99"/>
    <w:semiHidden/>
    <w:unhideWhenUsed/>
    <w:rsid w:val="009B26CA"/>
    <w:rPr>
      <w:color w:val="605E5C"/>
      <w:shd w:val="clear" w:color="auto" w:fill="E1DFDD"/>
    </w:rPr>
  </w:style>
  <w:style w:type="character" w:styleId="CommentReference">
    <w:name w:val="annotation reference"/>
    <w:basedOn w:val="DefaultParagraphFont"/>
    <w:uiPriority w:val="99"/>
    <w:semiHidden/>
    <w:unhideWhenUsed/>
    <w:rsid w:val="00CD3226"/>
    <w:rPr>
      <w:sz w:val="16"/>
      <w:szCs w:val="16"/>
    </w:rPr>
  </w:style>
  <w:style w:type="paragraph" w:styleId="CommentText">
    <w:name w:val="annotation text"/>
    <w:basedOn w:val="Normal"/>
    <w:link w:val="CommentTextChar"/>
    <w:uiPriority w:val="99"/>
    <w:semiHidden/>
    <w:unhideWhenUsed/>
    <w:rsid w:val="00CD3226"/>
    <w:rPr>
      <w:sz w:val="20"/>
      <w:szCs w:val="20"/>
    </w:rPr>
  </w:style>
  <w:style w:type="character" w:customStyle="1" w:styleId="CommentTextChar">
    <w:name w:val="Comment Text Char"/>
    <w:basedOn w:val="DefaultParagraphFont"/>
    <w:link w:val="CommentText"/>
    <w:uiPriority w:val="99"/>
    <w:semiHidden/>
    <w:rsid w:val="00CD3226"/>
    <w:rPr>
      <w:sz w:val="20"/>
      <w:szCs w:val="20"/>
    </w:rPr>
  </w:style>
  <w:style w:type="paragraph" w:styleId="CommentSubject">
    <w:name w:val="annotation subject"/>
    <w:basedOn w:val="CommentText"/>
    <w:next w:val="CommentText"/>
    <w:link w:val="CommentSubjectChar"/>
    <w:uiPriority w:val="99"/>
    <w:semiHidden/>
    <w:unhideWhenUsed/>
    <w:rsid w:val="00CD3226"/>
    <w:rPr>
      <w:b/>
      <w:bCs/>
    </w:rPr>
  </w:style>
  <w:style w:type="character" w:customStyle="1" w:styleId="CommentSubjectChar">
    <w:name w:val="Comment Subject Char"/>
    <w:basedOn w:val="CommentTextChar"/>
    <w:link w:val="CommentSubject"/>
    <w:uiPriority w:val="99"/>
    <w:semiHidden/>
    <w:rsid w:val="00CD3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6537">
      <w:bodyDiv w:val="1"/>
      <w:marLeft w:val="0"/>
      <w:marRight w:val="0"/>
      <w:marTop w:val="0"/>
      <w:marBottom w:val="0"/>
      <w:divBdr>
        <w:top w:val="none" w:sz="0" w:space="0" w:color="auto"/>
        <w:left w:val="none" w:sz="0" w:space="0" w:color="auto"/>
        <w:bottom w:val="none" w:sz="0" w:space="0" w:color="auto"/>
        <w:right w:val="none" w:sz="0" w:space="0" w:color="auto"/>
      </w:divBdr>
    </w:div>
    <w:div w:id="1165509069">
      <w:bodyDiv w:val="1"/>
      <w:marLeft w:val="0"/>
      <w:marRight w:val="0"/>
      <w:marTop w:val="0"/>
      <w:marBottom w:val="0"/>
      <w:divBdr>
        <w:top w:val="none" w:sz="0" w:space="0" w:color="auto"/>
        <w:left w:val="none" w:sz="0" w:space="0" w:color="auto"/>
        <w:bottom w:val="none" w:sz="0" w:space="0" w:color="auto"/>
        <w:right w:val="none" w:sz="0" w:space="0" w:color="auto"/>
      </w:divBdr>
    </w:div>
    <w:div w:id="1484851973">
      <w:bodyDiv w:val="1"/>
      <w:marLeft w:val="0"/>
      <w:marRight w:val="0"/>
      <w:marTop w:val="0"/>
      <w:marBottom w:val="0"/>
      <w:divBdr>
        <w:top w:val="none" w:sz="0" w:space="0" w:color="auto"/>
        <w:left w:val="none" w:sz="0" w:space="0" w:color="auto"/>
        <w:bottom w:val="none" w:sz="0" w:space="0" w:color="auto"/>
        <w:right w:val="none" w:sz="0" w:space="0" w:color="auto"/>
      </w:divBdr>
    </w:div>
    <w:div w:id="21446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idm01.wnsd.com/kronodoc/2082/Get/8970900/FS%20EHS%20Guidelines%20R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B64B-B02A-4768-AE53-D3D93146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Wartsila Corporation</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Metsi, Susanna</dc:creator>
  <cp:lastModifiedBy>Huhta-Kahma, Kati</cp:lastModifiedBy>
  <cp:revision>3</cp:revision>
  <dcterms:created xsi:type="dcterms:W3CDTF">2018-11-26T08:03:00Z</dcterms:created>
  <dcterms:modified xsi:type="dcterms:W3CDTF">2018-11-26T08:03:00Z</dcterms:modified>
</cp:coreProperties>
</file>